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Headings)" w:cs="Calibri(Headings)" w:eastAsia="Calibri(Headings)" w:hAnsi="Calibri(Headings)"/>
          <w:b/>
          <w:bCs/>
          <w:color w:val="1B3A5C"/>
          <w:sz w:val="44"/>
          <w:szCs w:val="44"/>
        </w:rPr>
        <w:t xml:space="preserve">XyzPilot Deferred Execution Protocol</w:t>
      </w:r>
    </w:p>
    <w:p>
      <w:pPr>
        <w:spacing w:after="60" w:before="0"/>
        <w:jc w:val="left"/>
      </w:pPr>
      <w:r>
        <w:rPr>
          <w:rFonts w:ascii="Calibri(Headings)" w:cs="Calibri(Headings)" w:eastAsia="Calibri(Headings)" w:hAnsi="Calibri(Headings)"/>
          <w:i/>
          <w:iCs/>
          <w:color w:val="4F81BD"/>
          <w:sz w:val="24"/>
          <w:szCs w:val="24"/>
        </w:rPr>
        <w:t xml:space="preserve">Specification for Forward References, Dependency-Aware Deferred Execution, and Integration with the XYZ-SPEC-004 Dependency Graph</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80"/>
          <w:left w:type="dxa" w:w="0"/>
          <w:bottom w:type="dxa" w:w="80"/>
          <w:right w:type="dxa" w:w="0"/>
        </w:tblCellMar>
      </w:tblPr>
      <w:tblGrid>
        <w:gridCol w:w="2160"/>
        <w:gridCol w:w="7200"/>
      </w:tblGrid>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Document ID</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XYZ-SPEC-005</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Version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1.0 — Draft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Date</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August 2026</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Status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 Review</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Supersedes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N/A — New Document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Addresses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FM 3.5 — Forward Reference (identified in XYZ-SPEC-003)</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Depends On</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XYZ-SPEC-004: Dependency Graph &amp; Propagation Protocol (MUST be implemented first)</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Related Documents</w:t>
            </w:r>
          </w:p>
        </w:tc>
        <w:tc>
          <w:tcPr>
            <w:tcW w:type="dxa" w:w="720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XYZ-SPEC-001 through XYZ-SPEC-004</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toc" w:id="1"/>
      <w:r>
        <w:rPr>
          <w:rFonts w:ascii="Calibri(Headings)" w:cs="Calibri(Headings)" w:eastAsia="Calibri(Headings)" w:hAnsi="Calibri(Headings)"/>
          <w:b/>
          <w:bCs/>
          <w:color w:val="4F81BD"/>
          <w:sz w:val="32"/>
          <w:szCs w:val="32"/>
        </w:rPr>
        <w:t xml:space="preserve">Table of Contents</w:t>
      </w:r>
      <w:bookmarkEnd w:id="1"/>
    </w:p>
    <w:p>
      <w:pPr>
        <w:spacing w:after="40" w:before="40"/>
      </w:pPr>
      <w:hyperlink w:history="1" w:anchor="sec-purpose">
        <w:r>
          <w:rPr>
            <w:rStyle w:val="Hyperlink"/>
            <w:sz w:val="24"/>
            <w:szCs w:val="24"/>
          </w:rPr>
          <w:t xml:space="preserve">1.  Purpose &amp; Scope</w:t>
        </w:r>
      </w:hyperlink>
    </w:p>
    <w:p>
      <w:pPr>
        <w:spacing w:after="40" w:before="40"/>
      </w:pPr>
      <w:hyperlink w:history="1" w:anchor="sec-definitions">
        <w:r>
          <w:rPr>
            <w:rStyle w:val="Hyperlink"/>
            <w:sz w:val="24"/>
            <w:szCs w:val="24"/>
          </w:rPr>
          <w:t xml:space="preserve">2.  Definitions</w:t>
        </w:r>
      </w:hyperlink>
    </w:p>
    <w:p>
      <w:pPr>
        <w:spacing w:after="40" w:before="40"/>
      </w:pPr>
      <w:hyperlink w:history="1" w:anchor="sec-problem">
        <w:r>
          <w:rPr>
            <w:rStyle w:val="Hyperlink"/>
            <w:sz w:val="24"/>
            <w:szCs w:val="24"/>
          </w:rPr>
          <w:t xml:space="preserve">3.  The Problem — Forward References in Multi-Step Workflows</w:t>
        </w:r>
      </w:hyperlink>
    </w:p>
    <w:p>
      <w:pPr>
        <w:spacing w:after="40" w:before="40"/>
      </w:pPr>
      <w:hyperlink w:history="1" w:anchor="sec-model">
        <w:r>
          <w:rPr>
            <w:rStyle w:val="Hyperlink"/>
            <w:sz w:val="24"/>
            <w:szCs w:val="24"/>
          </w:rPr>
          <w:t xml:space="preserve">4.  Deferred Execution Model</w:t>
        </w:r>
      </w:hyperlink>
    </w:p>
    <w:p>
      <w:pPr>
        <w:spacing w:after="40" w:before="40"/>
      </w:pPr>
      <w:hyperlink w:history="1" w:anchor="sec-data-model">
        <w:r>
          <w:rPr>
            <w:rStyle w:val="Hyperlink"/>
            <w:sz w:val="24"/>
            <w:szCs w:val="24"/>
          </w:rPr>
          <w:t xml:space="preserve">5.  Pending Reference Data Model</w:t>
        </w:r>
      </w:hyperlink>
    </w:p>
    <w:p>
      <w:pPr>
        <w:spacing w:after="40" w:before="40"/>
      </w:pPr>
      <w:hyperlink w:history="1" w:anchor="sec-lifecycle">
        <w:r>
          <w:rPr>
            <w:rStyle w:val="Hyperlink"/>
            <w:sz w:val="24"/>
            <w:szCs w:val="24"/>
          </w:rPr>
          <w:t xml:space="preserve">6.  Deferred Execution Lifecycle</w:t>
        </w:r>
      </w:hyperlink>
    </w:p>
    <w:p>
      <w:pPr>
        <w:spacing w:after="40" w:before="40"/>
      </w:pPr>
      <w:hyperlink w:history="1" w:anchor="sec-integration">
        <w:r>
          <w:rPr>
            <w:rStyle w:val="Hyperlink"/>
            <w:sz w:val="24"/>
            <w:szCs w:val="24"/>
          </w:rPr>
          <w:t xml:space="preserve">7.  Integration with the Dependency Graph (SPEC-004)</w:t>
        </w:r>
      </w:hyperlink>
    </w:p>
    <w:p>
      <w:pPr>
        <w:spacing w:after="40" w:before="40"/>
      </w:pPr>
      <w:hyperlink w:history="1" w:anchor="sec-agent-protocol">
        <w:r>
          <w:rPr>
            <w:rStyle w:val="Hyperlink"/>
            <w:sz w:val="24"/>
            <w:szCs w:val="24"/>
          </w:rPr>
          <w:t xml:space="preserve">8.  Agent Interaction Protocol</w:t>
        </w:r>
      </w:hyperlink>
    </w:p>
    <w:p>
      <w:pPr>
        <w:spacing w:after="40" w:before="40"/>
      </w:pPr>
      <w:hyperlink w:history="1" w:anchor="sec-conflict">
        <w:r>
          <w:rPr>
            <w:rStyle w:val="Hyperlink"/>
            <w:sz w:val="24"/>
            <w:szCs w:val="24"/>
          </w:rPr>
          <w:t xml:space="preserve">9.  Conflict &amp; Ambiguity Resolution</w:t>
        </w:r>
      </w:hyperlink>
    </w:p>
    <w:p>
      <w:pPr>
        <w:spacing w:after="40" w:before="40"/>
      </w:pPr>
      <w:hyperlink w:history="1" w:anchor="sec-cascading">
        <w:r>
          <w:rPr>
            <w:rStyle w:val="Hyperlink"/>
            <w:sz w:val="24"/>
            <w:szCs w:val="24"/>
          </w:rPr>
          <w:t xml:space="preserve">10. Cascading Deferred Chains</w:t>
        </w:r>
      </w:hyperlink>
    </w:p>
    <w:p>
      <w:pPr>
        <w:spacing w:after="40" w:before="40"/>
      </w:pPr>
      <w:hyperlink w:history="1" w:anchor="sec-notification">
        <w:r>
          <w:rPr>
            <w:rStyle w:val="Hyperlink"/>
            <w:sz w:val="24"/>
            <w:szCs w:val="24"/>
          </w:rPr>
          <w:t xml:space="preserve">11. User Notification Model</w:t>
        </w:r>
      </w:hyperlink>
    </w:p>
    <w:p>
      <w:pPr>
        <w:spacing w:after="40" w:before="40"/>
      </w:pPr>
      <w:hyperlink w:history="1" w:anchor="sec-implementation">
        <w:r>
          <w:rPr>
            <w:rStyle w:val="Hyperlink"/>
            <w:sz w:val="24"/>
            <w:szCs w:val="24"/>
          </w:rPr>
          <w:t xml:space="preserve">12. Implementation Requirements</w:t>
        </w:r>
      </w:hyperlink>
    </w:p>
    <w:p>
      <w:pPr>
        <w:spacing w:after="40" w:before="40"/>
      </w:pPr>
      <w:hyperlink w:history="1" w:anchor="sec-test-cases">
        <w:r>
          <w:rPr>
            <w:rStyle w:val="Hyperlink"/>
            <w:sz w:val="24"/>
            <w:szCs w:val="24"/>
          </w:rPr>
          <w:t xml:space="preserve">13. Test Cases</w:t>
        </w:r>
      </w:hyperlink>
    </w:p>
    <w:p>
      <w:pPr>
        <w:spacing w:after="40" w:before="40"/>
      </w:pPr>
      <w:hyperlink w:history="1" w:anchor="sec-series">
        <w:r>
          <w:rPr>
            <w:rStyle w:val="Hyperlink"/>
            <w:sz w:val="24"/>
            <w:szCs w:val="24"/>
          </w:rPr>
          <w:t xml:space="preserve">14. Relationship to the Full Specification Series</w:t>
        </w:r>
      </w:hyperlink>
    </w:p>
    <w:p>
      <w:r>
        <w:br w:type="page"/>
      </w:r>
    </w:p>
    <w:p>
      <w:pPr>
        <w:pStyle w:val="Heading1"/>
      </w:pPr>
      <w:bookmarkStart w:name="sec-purpose" w:id="1"/>
      <w:r>
        <w:rPr>
          <w:rFonts w:ascii="Calibri(Headings)" w:cs="Calibri(Headings)" w:eastAsia="Calibri(Headings)" w:hAnsi="Calibri(Headings)"/>
          <w:b/>
          <w:bCs/>
          <w:color w:val="4F81BD"/>
          <w:sz w:val="32"/>
          <w:szCs w:val="32"/>
        </w:rPr>
        <w:t xml:space="preserve">1.  Purpose &amp; Scope</w:t>
      </w:r>
      <w:bookmarkEnd w:id="1"/>
    </w:p>
    <w:p>
      <w:pPr>
        <w:pBdr>
          <w:left w:val="single" w:color="E67E22" w:sz="12"/>
        </w:pBdr>
        <w:spacing w:after="120" w:before="80"/>
        <w:ind w:left="720"/>
      </w:pPr>
      <w:r>
        <w:rPr>
          <w:rFonts w:ascii="Cambria" w:cs="Cambria" w:eastAsia="Cambria" w:hAnsi="Cambria"/>
          <w:b/>
          <w:bCs/>
          <w:color w:val="E67E22"/>
          <w:sz w:val="24"/>
          <w:szCs w:val="24"/>
        </w:rPr>
        <w:t xml:space="preserve">Two-Tier Entity Model (XYZ-SPEC-001 §2): </w:t>
      </w:r>
      <w:r>
        <w:rPr>
          <w:rFonts w:ascii="Cambria" w:cs="Cambria" w:eastAsia="Cambria" w:hAnsi="Cambria"/>
          <w:color w:val="2E4057"/>
          <w:sz w:val="24"/>
          <w:szCs w:val="24"/>
        </w:rPr>
        <w:t xml:space="preserve">XyzPilot distinguishes construction-tier entities (Points — disposable) from product-tier entities (Lines, Arcs, Circles, Toolpaths — persistent). Deferred execution applies to both tiers at the </w:t>
      </w:r>
      <w:r>
        <w:rPr>
          <w:rFonts w:ascii="Cambria" w:cs="Cambria" w:eastAsia="Cambria" w:hAnsi="Cambria"/>
          <w:b/>
          <w:bCs/>
          <w:color w:val="2E4057"/>
          <w:sz w:val="24"/>
          <w:szCs w:val="24"/>
        </w:rPr>
        <w:t xml:space="preserve">command level</w:t>
      </w:r>
      <w:r>
        <w:rPr>
          <w:rFonts w:ascii="Cambria" w:cs="Cambria" w:eastAsia="Cambria" w:hAnsi="Cambria"/>
          <w:color w:val="2E4057"/>
          <w:sz w:val="24"/>
          <w:szCs w:val="24"/>
        </w:rPr>
        <w:t xml:space="preserve"> — a command may be deferred regardless of whether its inputs are Points or product-tier entities. However, once a deferred command executes and its output is baked, the SPEC-004 dependency graph applies only to product-tier outputs. A deferred command that produces a Point produces a construction-tier entity — that Point is disposable and not tracked in the dependency graph.</w:t>
      </w:r>
    </w:p>
    <w:p>
      <w:pPr>
        <w:spacing w:after="80" w:before="80"/>
      </w:pPr>
      <w:r>
        <w:rPr>
          <w:rFonts w:ascii="Cambria" w:cs="Cambria" w:eastAsia="Cambria" w:hAnsi="Cambria"/>
          <w:sz w:val="24"/>
          <w:szCs w:val="24"/>
        </w:rPr>
        <w:t xml:space="preserve">This specification defines the </w:t>
      </w:r>
      <w:r>
        <w:rPr>
          <w:rFonts w:ascii="Cambria" w:cs="Cambria" w:eastAsia="Cambria" w:hAnsi="Cambria"/>
          <w:b/>
          <w:bCs/>
          <w:sz w:val="24"/>
          <w:szCs w:val="24"/>
        </w:rPr>
        <w:t xml:space="preserve">Deferred Execution Protocol</w:t>
      </w:r>
      <w:r>
        <w:rPr>
          <w:rFonts w:ascii="Cambria" w:cs="Cambria" w:eastAsia="Cambria" w:hAnsi="Cambria"/>
          <w:sz w:val="24"/>
          <w:szCs w:val="24"/>
        </w:rPr>
        <w:t xml:space="preserve"> for XyzPilot's translator agent — the rules, data model, and lifecycle governing commands that reference geometry which does not yet exist at the time the command is issued. It is the fifth and final document in the XyzPilot technical specification series.</w:t>
      </w:r>
    </w:p>
    <w:p>
      <w:pPr>
        <w:spacing w:after="80" w:before="80"/>
      </w:pPr>
      <w:r>
        <w:rPr>
          <w:rFonts w:ascii="Cambria" w:cs="Cambria" w:eastAsia="Cambria" w:hAnsi="Cambria"/>
          <w:sz w:val="24"/>
          <w:szCs w:val="24"/>
        </w:rPr>
        <w:t xml:space="preserve">This specification directly addresses FM 3.5 — Forward Reference, identified in XYZ-SPEC-003 as a known v1 limitation and designated as Phase 2 capability. It builds on and integrates with the dependency graph defined in XYZ-SPEC-004, which MUST be implemented before this specification can be applied.</w:t>
      </w:r>
    </w:p>
    <w:p>
      <w:pPr>
        <w:spacing w:after="80" w:before="80"/>
      </w:pPr>
      <w:r>
        <w:rPr>
          <w:rFonts w:ascii="Cambria" w:cs="Cambria" w:eastAsia="Cambria" w:hAnsi="Cambria"/>
          <w:sz w:val="24"/>
          <w:szCs w:val="24"/>
        </w:rPr>
        <w:t xml:space="preserve">This specification covers:</w:t>
      </w:r>
    </w:p>
    <w:p>
      <w:pPr>
        <w:pStyle w:val="ListParagraph"/>
        <w:numPr>
          <w:ilvl w:val="0"/>
          <w:numId w:val="2"/>
        </w:numPr>
      </w:pPr>
      <w:r>
        <w:rPr>
          <w:rFonts w:ascii="Cambria" w:cs="Cambria" w:eastAsia="Cambria" w:hAnsi="Cambria"/>
          <w:sz w:val="24"/>
          <w:szCs w:val="24"/>
        </w:rPr>
        <w:t xml:space="preserve">The deferred execution model — what it means to defer a command and how deferred commands are stored</w:t>
      </w:r>
    </w:p>
    <w:p>
      <w:pPr>
        <w:pStyle w:val="ListParagraph"/>
        <w:numPr>
          <w:ilvl w:val="0"/>
          <w:numId w:val="2"/>
        </w:numPr>
      </w:pPr>
      <w:r>
        <w:rPr>
          <w:rFonts w:ascii="Cambria" w:cs="Cambria" w:eastAsia="Cambria" w:hAnsi="Cambria"/>
          <w:sz w:val="24"/>
          <w:szCs w:val="24"/>
        </w:rPr>
        <w:t xml:space="preserve">The pending reference data model — the data structure for an unresolved forward reference</w:t>
      </w:r>
    </w:p>
    <w:p>
      <w:pPr>
        <w:pStyle w:val="ListParagraph"/>
        <w:numPr>
          <w:ilvl w:val="0"/>
          <w:numId w:val="2"/>
        </w:numPr>
      </w:pPr>
      <w:r>
        <w:rPr>
          <w:rFonts w:ascii="Cambria" w:cs="Cambria" w:eastAsia="Cambria" w:hAnsi="Cambria"/>
          <w:sz w:val="24"/>
          <w:szCs w:val="24"/>
        </w:rPr>
        <w:t xml:space="preserve">The deferred execution lifecycle — from command receipt through resolution and execution</w:t>
      </w:r>
    </w:p>
    <w:p>
      <w:pPr>
        <w:pStyle w:val="ListParagraph"/>
        <w:numPr>
          <w:ilvl w:val="0"/>
          <w:numId w:val="2"/>
        </w:numPr>
      </w:pPr>
      <w:r>
        <w:rPr>
          <w:rFonts w:ascii="Cambria" w:cs="Cambria" w:eastAsia="Cambria" w:hAnsi="Cambria"/>
          <w:sz w:val="24"/>
          <w:szCs w:val="24"/>
        </w:rPr>
        <w:t xml:space="preserve">Integration with the SPEC-004 dependency graph — how deferred commands become graph edges on resolution</w:t>
      </w:r>
    </w:p>
    <w:p>
      <w:pPr>
        <w:pStyle w:val="ListParagraph"/>
        <w:numPr>
          <w:ilvl w:val="0"/>
          <w:numId w:val="2"/>
        </w:numPr>
      </w:pPr>
      <w:r>
        <w:rPr>
          <w:rFonts w:ascii="Cambria" w:cs="Cambria" w:eastAsia="Cambria" w:hAnsi="Cambria"/>
          <w:sz w:val="24"/>
          <w:szCs w:val="24"/>
        </w:rPr>
        <w:t xml:space="preserve">Agent interaction protocol — how the agent communicates deferred state to the user</w:t>
      </w:r>
    </w:p>
    <w:p>
      <w:pPr>
        <w:pStyle w:val="ListParagraph"/>
        <w:numPr>
          <w:ilvl w:val="0"/>
          <w:numId w:val="2"/>
        </w:numPr>
      </w:pPr>
      <w:r>
        <w:rPr>
          <w:rFonts w:ascii="Cambria" w:cs="Cambria" w:eastAsia="Cambria" w:hAnsi="Cambria"/>
          <w:sz w:val="24"/>
          <w:szCs w:val="24"/>
        </w:rPr>
        <w:t xml:space="preserve">Conflict and ambiguity resolution — what happens when a resolved reference is ambiguous or incompatible</w:t>
      </w:r>
    </w:p>
    <w:p>
      <w:pPr>
        <w:pStyle w:val="ListParagraph"/>
        <w:numPr>
          <w:ilvl w:val="0"/>
          <w:numId w:val="2"/>
        </w:numPr>
      </w:pPr>
      <w:r>
        <w:rPr>
          <w:rFonts w:ascii="Cambria" w:cs="Cambria" w:eastAsia="Cambria" w:hAnsi="Cambria"/>
          <w:sz w:val="24"/>
          <w:szCs w:val="24"/>
        </w:rPr>
        <w:t xml:space="preserve">Cascading deferred chains — commands that depend on other deferred commands</w:t>
      </w:r>
    </w:p>
    <w:p>
      <w:pPr>
        <w:spacing w:after="80" w:before="80"/>
      </w:pPr>
      <w:r>
        <w:rPr>
          <w:rFonts w:ascii="Cambria" w:cs="Cambria" w:eastAsia="Cambria" w:hAnsi="Cambria"/>
          <w:sz w:val="24"/>
          <w:szCs w:val="24"/>
        </w:rPr>
        <w:t xml:space="preserve">This specification does </w:t>
      </w:r>
      <w:r>
        <w:rPr>
          <w:rFonts w:ascii="Cambria" w:cs="Cambria" w:eastAsia="Cambria" w:hAnsi="Cambria"/>
          <w:b/>
          <w:bCs/>
          <w:sz w:val="24"/>
          <w:szCs w:val="24"/>
          <w:u w:val="single"/>
        </w:rPr>
        <w:t xml:space="preserve">not</w:t>
      </w:r>
      <w:r>
        <w:rPr>
          <w:rFonts w:ascii="Cambria" w:cs="Cambria" w:eastAsia="Cambria" w:hAnsi="Cambria"/>
          <w:sz w:val="24"/>
          <w:szCs w:val="24"/>
        </w:rPr>
        <w:t xml:space="preserve"> cover parametric update (automatic recompute on input change) — that is addressed in XYZ-SPEC-004 Section 9.3. It also does not cover undo/redo history management.</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efinitions" w:id="1"/>
      <w:r>
        <w:rPr>
          <w:rFonts w:ascii="Calibri(Headings)" w:cs="Calibri(Headings)" w:eastAsia="Calibri(Headings)" w:hAnsi="Calibri(Headings)"/>
          <w:b/>
          <w:bCs/>
          <w:color w:val="4F81BD"/>
          <w:sz w:val="32"/>
          <w:szCs w:val="32"/>
        </w:rPr>
        <w:t xml:space="preserve">2.  Definitions</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520"/>
        <w:gridCol w:w="6840"/>
      </w:tblGrid>
      <w:tr>
        <w:trPr>
          <w:tblHeader/>
        </w:trPr>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Term</w:t>
            </w:r>
          </w:p>
        </w:tc>
        <w:tc>
          <w:tcPr>
            <w:tcW w:type="dxa" w:w="68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Definition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Forward Reference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reference in a command to a geometry entity that does not yet exist in the registry at the time the command is issued.</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Deferred Command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command that cannot be executed immediately because one or more of its inputs contain forward references. It is stored in the Deferred Queue pending resolution.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Deferred Queue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ordered list of deferred commands awaiting resolution. Commands are resolved in dependency order, not necessarily in the order they were issued.</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Pending Reference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specific unresolved forward reference within a deferred command — a placeholder for an entity that does not yet exist.</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Resolution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act of satisfying a pending reference by creating the referenced entity in the registry, triggering execution of the deferred command.</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Resolution Trigger</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event that causes a deferred command to be resolved — specifically, the creation of an entity whose ID or type matches a pending reference.</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Deferred Dependency Edge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provisional edge in the dependency graph representing a relationship between a pending reference and the deferred command that will consume it. Becomes a full dependency edge on resolution.</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Execution Gate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condition that must be satisfied before a deferred command can execute: all pending references in the command must be resolved.</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Partial Resolution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state of a deferred command in which some but not all pending references have been resolved.</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Expired Reference</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pending reference that has not been resolved within the session and is explicitly abandoned by the user or the system.</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Deferred Chain</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sequence of deferred commands where the output of one deferred command is itself a pending reference for another deferred command.</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problem" w:id="1"/>
      <w:r>
        <w:rPr>
          <w:rFonts w:ascii="Calibri(Headings)" w:cs="Calibri(Headings)" w:eastAsia="Calibri(Headings)" w:hAnsi="Calibri(Headings)"/>
          <w:b/>
          <w:bCs/>
          <w:color w:val="4F81BD"/>
          <w:sz w:val="32"/>
          <w:szCs w:val="32"/>
        </w:rPr>
        <w:t xml:space="preserve">3.  The Problem — Forward References in Multi-Step Workflows</w:t>
      </w:r>
      <w:bookmarkEnd w:id="1"/>
    </w:p>
    <w:p>
      <w:pPr>
        <w:spacing w:after="80" w:before="80"/>
      </w:pPr>
      <w:r>
        <w:rPr>
          <w:rFonts w:ascii="Cambria" w:cs="Cambria" w:eastAsia="Cambria" w:hAnsi="Cambria"/>
          <w:sz w:val="24"/>
          <w:szCs w:val="24"/>
        </w:rPr>
        <w:t xml:space="preserve">In XYZ-SPEC-002 (v1), forward references were rejected with a hard error. This was a deliberate conservative constraint — safe, but limiting. Users coming from parametric CAD environments (SolidWorks, Fusion 360) expect to be able to express intent before all inputs exist. The hard rejection breaks natural workflow patterns.</w:t>
      </w:r>
    </w:p>
    <w:p>
      <w:pPr>
        <w:pStyle w:val="Heading2"/>
      </w:pPr>
      <w:bookmarkStart w:name="sec-31" w:id="1"/>
      <w:r>
        <w:rPr>
          <w:rFonts w:ascii="Calibri(Headings)" w:cs="Calibri(Headings)" w:eastAsia="Calibri(Headings)" w:hAnsi="Calibri(Headings)"/>
          <w:b/>
          <w:bCs/>
          <w:color w:val="2E75B6"/>
          <w:sz w:val="26"/>
          <w:szCs w:val="26"/>
        </w:rPr>
        <w:t xml:space="preserve">3.1  The Motivating Scenario</w:t>
      </w:r>
      <w:bookmarkEnd w:id="1"/>
    </w:p>
    <w:p>
      <w:pPr>
        <w:spacing w:after="80" w:before="80"/>
      </w:pPr>
      <w:r>
        <w:rPr>
          <w:rFonts w:ascii="Cambria" w:cs="Cambria" w:eastAsia="Cambria" w:hAnsi="Cambria"/>
          <w:sz w:val="24"/>
          <w:szCs w:val="24"/>
        </w:rPr>
        <w:t xml:space="preserve">Consider a user building a geometric construction in natural sequence:</w:t>
      </w:r>
    </w:p>
    <w:p>
      <w:pPr>
        <w:pStyle w:val="CodeBlock"/>
      </w:pPr>
      <w:r>
        <w:rPr>
          <w:rFonts w:ascii="Consolas" w:cs="Consolas" w:eastAsia="Consolas" w:hAnsi="Consolas"/>
          <w:color w:val="1B3A5C"/>
          <w:sz w:val="20"/>
          <w:szCs w:val="20"/>
        </w:rPr>
        <w:t xml:space="preserve">Step 1:  User: "Create a circle centred at P1 passing through the intersection of L2 and C1"</w:t>
      </w:r>
    </w:p>
    <w:p>
      <w:pPr>
        <w:pStyle w:val="CodeBlock"/>
      </w:pPr>
      <w:r>
        <w:rPr>
          <w:rFonts w:ascii="Consolas" w:cs="Consolas" w:eastAsia="Consolas" w:hAnsi="Consolas"/>
          <w:color w:val="1B3A5C"/>
          <w:sz w:val="20"/>
          <w:szCs w:val="20"/>
        </w:rPr>
        <w:t xml:space="preserve">         Agent: L2 exists. C1 exists. P1 does NOT exist yet.</w:t>
      </w:r>
    </w:p>
    <w:p>
      <w:pPr>
        <w:pStyle w:val="CodeBlock"/>
      </w:pPr>
      <w:r>
        <w:rPr>
          <w:rFonts w:ascii="Consolas" w:cs="Consolas" w:eastAsia="Consolas" w:hAnsi="Consolas"/>
          <w:color w:val="1B3A5C"/>
          <w:sz w:val="20"/>
          <w:szCs w:val="20"/>
        </w:rPr>
        <w:t xml:space="preserve">         v1 response: "Cannot proceed — P1 does not exist."</w:t>
      </w:r>
    </w:p>
    <w:p>
      <w:pPr>
        <w:pStyle w:val="CodeBlock"/>
      </w:pPr>
      <w:r>
        <w:rPr>
          <w:rFonts w:ascii="Consolas" w:cs="Consolas" w:eastAsia="Consolas" w:hAnsi="Consolas"/>
          <w:color w:val="1B3A5C"/>
          <w:sz w:val="20"/>
          <w:szCs w:val="20"/>
        </w:rPr>
        <w:t xml:space="preserve">Step 2:  User: "Create P1 at X=50, Y=30"</w:t>
      </w:r>
    </w:p>
    <w:p>
      <w:pPr>
        <w:pStyle w:val="CodeBlock"/>
      </w:pPr>
      <w:r>
        <w:rPr>
          <w:rFonts w:ascii="Consolas" w:cs="Consolas" w:eastAsia="Consolas" w:hAnsi="Consolas"/>
          <w:color w:val="1B3A5C"/>
          <w:sz w:val="20"/>
          <w:szCs w:val="20"/>
        </w:rPr>
        <w:t xml:space="preserve">         Agent: P1 created.</w:t>
      </w:r>
    </w:p>
    <w:p>
      <w:pPr>
        <w:pStyle w:val="CodeBlock"/>
      </w:pPr>
      <w:r>
        <w:rPr>
          <w:rFonts w:ascii="Consolas" w:cs="Consolas" w:eastAsia="Consolas" w:hAnsi="Consolas"/>
          <w:color w:val="1B3A5C"/>
          <w:sz w:val="20"/>
          <w:szCs w:val="20"/>
        </w:rPr>
        <w:t xml:space="preserve">Step 3:  User: "Now create the circle"  ← user must re-issue the original command</w:t>
      </w:r>
    </w:p>
    <w:p>
      <w:pPr>
        <w:spacing w:after="80" w:before="80"/>
      </w:pPr>
      <w:r>
        <w:rPr>
          <w:rFonts w:ascii="Cambria" w:cs="Cambria" w:eastAsia="Cambria" w:hAnsi="Cambria"/>
          <w:sz w:val="24"/>
          <w:szCs w:val="24"/>
        </w:rPr>
        <w:t xml:space="preserve">The v1 model forces the user to issue commands in strict dependency order and re-issue any command that referenced geometry not yet created. This is friction that parametric CAD tools eliminated decades ago.</w:t>
      </w:r>
    </w:p>
    <w:p>
      <w:pPr>
        <w:spacing w:after="80" w:before="80"/>
      </w:pPr>
      <w:r>
        <w:rPr>
          <w:rFonts w:ascii="Cambria" w:cs="Cambria" w:eastAsia="Cambria" w:hAnsi="Cambria"/>
          <w:sz w:val="24"/>
          <w:szCs w:val="24"/>
        </w:rPr>
        <w:t xml:space="preserve">The deferred execution model eliminates this friction: the agent accepts the command in Step 1, stores it as a deferred command with P1 as a pending reference, and automatically executes it when P1 is created in Step 2 — without the user needing to re-issue anything.</w:t>
      </w:r>
    </w:p>
    <w:p>
      <w:pPr>
        <w:pStyle w:val="Heading2"/>
      </w:pPr>
      <w:bookmarkStart w:name="sec-32" w:id="1"/>
      <w:r>
        <w:rPr>
          <w:rFonts w:ascii="Calibri(Headings)" w:cs="Calibri(Headings)" w:eastAsia="Calibri(Headings)" w:hAnsi="Calibri(Headings)"/>
          <w:b/>
          <w:bCs/>
          <w:color w:val="2E75B6"/>
          <w:sz w:val="26"/>
          <w:szCs w:val="26"/>
        </w:rPr>
        <w:t xml:space="preserve">3.2  Why This Requires SPEC-004 as a Prerequisite</w:t>
      </w:r>
      <w:bookmarkEnd w:id="1"/>
    </w:p>
    <w:p>
      <w:pPr>
        <w:spacing w:after="80" w:before="80"/>
      </w:pPr>
      <w:r>
        <w:rPr>
          <w:rFonts w:ascii="Cambria" w:cs="Cambria" w:eastAsia="Cambria" w:hAnsi="Cambria"/>
          <w:sz w:val="24"/>
          <w:szCs w:val="24"/>
        </w:rPr>
        <w:t xml:space="preserve">Deferred execution is not simply a queue of pending commands. Every deferred command creates a provisional relationship between a pending reference and the command that will consume it. When the reference is resolved, that relationship must be recorded in the dependency graph as a full dependency edge — otherwise the SPEC-004 propagation protocol cannot track the downstream impact of future modifications to the resolved entity.</w:t>
      </w:r>
    </w:p>
    <w:p>
      <w:pPr>
        <w:spacing w:after="80" w:before="80"/>
      </w:pPr>
      <w:r>
        <w:rPr>
          <w:rFonts w:ascii="Cambria" w:cs="Cambria" w:eastAsia="Cambria" w:hAnsi="Cambria"/>
          <w:sz w:val="24"/>
          <w:szCs w:val="24"/>
        </w:rPr>
        <w:t xml:space="preserve">Deferred execution without a dependency graph produces a new class of silent failure: a command executes correctly on resolution, but subsequent modifications to the resolved entity have no downstream effect because no dependency edge was recorded. </w:t>
      </w:r>
      <w:r>
        <w:rPr>
          <w:rFonts w:ascii="Cambria" w:cs="Cambria" w:eastAsia="Cambria" w:hAnsi="Cambria"/>
          <w:b/>
          <w:bCs/>
          <w:sz w:val="24"/>
          <w:szCs w:val="24"/>
        </w:rPr>
        <w:t xml:space="preserve">SPEC-004 must be in place before SPEC-005 can be safely implemented.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model" w:id="1"/>
      <w:r>
        <w:rPr>
          <w:rFonts w:ascii="Calibri(Headings)" w:cs="Calibri(Headings)" w:eastAsia="Calibri(Headings)" w:hAnsi="Calibri(Headings)"/>
          <w:b/>
          <w:bCs/>
          <w:color w:val="4F81BD"/>
          <w:sz w:val="32"/>
          <w:szCs w:val="32"/>
        </w:rPr>
        <w:t xml:space="preserve">4.  Deferred Execution Model</w:t>
      </w:r>
      <w:bookmarkEnd w:id="1"/>
    </w:p>
    <w:p>
      <w:pPr>
        <w:spacing w:after="80" w:before="80"/>
      </w:pPr>
      <w:r>
        <w:rPr>
          <w:rFonts w:ascii="Cambria" w:cs="Cambria" w:eastAsia="Cambria" w:hAnsi="Cambria"/>
          <w:sz w:val="24"/>
          <w:szCs w:val="24"/>
        </w:rPr>
        <w:t xml:space="preserve">The deferred execution model is built on three principles:</w:t>
      </w:r>
    </w:p>
    <w:p>
      <w:pPr>
        <w:pStyle w:val="ListParagraph"/>
        <w:numPr>
          <w:ilvl w:val="0"/>
          <w:numId w:val="2"/>
        </w:numPr>
      </w:pPr>
      <w:r>
        <w:rPr>
          <w:rFonts w:ascii="Cambria" w:cs="Cambria" w:eastAsia="Cambria" w:hAnsi="Cambria"/>
          <w:sz w:val="24"/>
          <w:szCs w:val="24"/>
        </w:rPr>
        <w:t xml:space="preserve">Accept intent early — a command with forward references is valid intent, not an error</w:t>
      </w:r>
    </w:p>
    <w:p>
      <w:pPr>
        <w:pStyle w:val="ListParagraph"/>
        <w:numPr>
          <w:ilvl w:val="0"/>
          <w:numId w:val="2"/>
        </w:numPr>
      </w:pPr>
      <w:r>
        <w:rPr>
          <w:rFonts w:ascii="Cambria" w:cs="Cambria" w:eastAsia="Cambria" w:hAnsi="Cambria"/>
          <w:sz w:val="24"/>
          <w:szCs w:val="24"/>
        </w:rPr>
        <w:t xml:space="preserve">Execute automatically on resolution — the user should not need to re-issue commands</w:t>
      </w:r>
    </w:p>
    <w:p>
      <w:pPr>
        <w:pStyle w:val="ListParagraph"/>
        <w:numPr>
          <w:ilvl w:val="0"/>
          <w:numId w:val="2"/>
        </w:numPr>
      </w:pPr>
      <w:r>
        <w:rPr>
          <w:rFonts w:ascii="Cambria" w:cs="Cambria" w:eastAsia="Cambria" w:hAnsi="Cambria"/>
          <w:sz w:val="24"/>
          <w:szCs w:val="24"/>
        </w:rPr>
        <w:t xml:space="preserve">Integrate fully with the dependency graph — every resolved deferred command produces the same graph structure as a directly executed command</w:t>
      </w:r>
    </w:p>
    <w:p>
      <w:pPr>
        <w:pStyle w:val="Heading2"/>
      </w:pPr>
      <w:bookmarkStart w:name="sec-41" w:id="1"/>
      <w:r>
        <w:rPr>
          <w:rFonts w:ascii="Calibri(Headings)" w:cs="Calibri(Headings)" w:eastAsia="Calibri(Headings)" w:hAnsi="Calibri(Headings)"/>
          <w:b/>
          <w:bCs/>
          <w:color w:val="2E75B6"/>
          <w:sz w:val="26"/>
          <w:szCs w:val="26"/>
        </w:rPr>
        <w:t xml:space="preserve">4.1  What Triggers Deferral</w:t>
      </w:r>
      <w:bookmarkEnd w:id="1"/>
    </w:p>
    <w:p>
      <w:pPr>
        <w:spacing w:after="80" w:before="80"/>
      </w:pPr>
      <w:r>
        <w:rPr>
          <w:rFonts w:ascii="Cambria" w:cs="Cambria" w:eastAsia="Cambria" w:hAnsi="Cambria"/>
          <w:sz w:val="24"/>
          <w:szCs w:val="24"/>
        </w:rPr>
        <w:t xml:space="preserve">A command is deferred when the disambiguation protocol (SPEC-002) completes successfully — operator matched, selector resolved, all other inputs valid — but one or more referenced entities do not exist in the registry. The missing entities become pending references. The command is placed in the Deferred Queue.</w:t>
      </w:r>
    </w:p>
    <w:p>
      <w:pPr>
        <w:spacing w:after="80" w:before="80"/>
      </w:pPr>
      <w:r>
        <w:rPr>
          <w:rFonts w:ascii="Cambria" w:cs="Cambria" w:eastAsia="Cambria" w:hAnsi="Cambria"/>
          <w:sz w:val="24"/>
          <w:szCs w:val="24"/>
        </w:rPr>
        <w:t xml:space="preserve">A command is NOT deferred when:</w:t>
      </w:r>
    </w:p>
    <w:p>
      <w:pPr>
        <w:pStyle w:val="ListParagraph"/>
        <w:numPr>
          <w:ilvl w:val="0"/>
          <w:numId w:val="2"/>
        </w:numPr>
      </w:pPr>
      <w:r>
        <w:rPr>
          <w:rFonts w:ascii="Cambria" w:cs="Cambria" w:eastAsia="Cambria" w:hAnsi="Cambria"/>
          <w:sz w:val="24"/>
          <w:szCs w:val="24"/>
        </w:rPr>
        <w:t xml:space="preserve">The operator cannot be matched (Confidence Level None — return error as per SPEC-002)</w:t>
      </w:r>
    </w:p>
    <w:p>
      <w:pPr>
        <w:pStyle w:val="ListParagraph"/>
        <w:numPr>
          <w:ilvl w:val="0"/>
          <w:numId w:val="2"/>
        </w:numPr>
      </w:pPr>
      <w:r>
        <w:rPr>
          <w:rFonts w:ascii="Cambria" w:cs="Cambria" w:eastAsia="Cambria" w:hAnsi="Cambria"/>
          <w:sz w:val="24"/>
          <w:szCs w:val="24"/>
        </w:rPr>
        <w:t xml:space="preserve">The selector cannot be resolved (Low Confidence — ask for clarification first)</w:t>
      </w:r>
    </w:p>
    <w:p>
      <w:pPr>
        <w:pStyle w:val="ListParagraph"/>
        <w:numPr>
          <w:ilvl w:val="0"/>
          <w:numId w:val="2"/>
        </w:numPr>
      </w:pPr>
      <w:r>
        <w:rPr>
          <w:rFonts w:ascii="Cambria" w:cs="Cambria" w:eastAsia="Cambria" w:hAnsi="Cambria"/>
          <w:sz w:val="24"/>
          <w:szCs w:val="24"/>
        </w:rPr>
        <w:t xml:space="preserve">The missing entity type is incompatible with the operator's input type requirements</w:t>
      </w:r>
    </w:p>
    <w:p>
      <w:pPr>
        <w:pStyle w:val="ListParagraph"/>
        <w:numPr>
          <w:ilvl w:val="0"/>
          <w:numId w:val="2"/>
        </w:numPr>
      </w:pPr>
      <w:r>
        <w:rPr>
          <w:rFonts w:ascii="Cambria" w:cs="Cambria" w:eastAsia="Cambria" w:hAnsi="Cambria"/>
          <w:sz w:val="24"/>
          <w:szCs w:val="24"/>
        </w:rPr>
        <w:t xml:space="preserve">The user explicitly declines deferral when offered</w:t>
      </w:r>
    </w:p>
    <w:p>
      <w:pPr>
        <w:pStyle w:val="Heading2"/>
      </w:pPr>
      <w:bookmarkStart w:name="sec-42" w:id="1"/>
      <w:r>
        <w:rPr>
          <w:rFonts w:ascii="Calibri(Headings)" w:cs="Calibri(Headings)" w:eastAsia="Calibri(Headings)" w:hAnsi="Calibri(Headings)"/>
          <w:b/>
          <w:bCs/>
          <w:color w:val="2E75B6"/>
          <w:sz w:val="26"/>
          <w:szCs w:val="26"/>
        </w:rPr>
        <w:t xml:space="preserve">4.2  The Deferred Queue</w:t>
      </w:r>
      <w:bookmarkEnd w:id="1"/>
    </w:p>
    <w:p>
      <w:pPr>
        <w:spacing w:after="80" w:before="80"/>
      </w:pPr>
      <w:r>
        <w:rPr>
          <w:rFonts w:ascii="Cambria" w:cs="Cambria" w:eastAsia="Cambria" w:hAnsi="Cambria"/>
          <w:sz w:val="24"/>
          <w:szCs w:val="24"/>
        </w:rPr>
        <w:t xml:space="preserve">The Deferred Queue is an ordered list of deferred commands maintained by the agent for the duration of the session. It has the following properties:</w:t>
      </w:r>
    </w:p>
    <w:p>
      <w:pPr>
        <w:pStyle w:val="ListParagraph"/>
        <w:numPr>
          <w:ilvl w:val="0"/>
          <w:numId w:val="2"/>
        </w:numPr>
      </w:pPr>
      <w:r>
        <w:rPr>
          <w:rFonts w:ascii="Cambria" w:cs="Cambria" w:eastAsia="Cambria" w:hAnsi="Cambria"/>
          <w:sz w:val="24"/>
          <w:szCs w:val="24"/>
        </w:rPr>
        <w:t xml:space="preserve">Commands are stored in the order they were issued</w:t>
      </w:r>
    </w:p>
    <w:p>
      <w:pPr>
        <w:pStyle w:val="ListParagraph"/>
        <w:numPr>
          <w:ilvl w:val="0"/>
          <w:numId w:val="2"/>
        </w:numPr>
      </w:pPr>
      <w:r>
        <w:rPr>
          <w:rFonts w:ascii="Cambria" w:cs="Cambria" w:eastAsia="Cambria" w:hAnsi="Cambria"/>
          <w:sz w:val="24"/>
          <w:szCs w:val="24"/>
        </w:rPr>
        <w:t xml:space="preserve">Resolution is triggered by entity creation events, not by queue position</w:t>
      </w:r>
    </w:p>
    <w:p>
      <w:pPr>
        <w:pStyle w:val="ListParagraph"/>
        <w:numPr>
          <w:ilvl w:val="0"/>
          <w:numId w:val="2"/>
        </w:numPr>
      </w:pPr>
      <w:r>
        <w:rPr>
          <w:rFonts w:ascii="Cambria" w:cs="Cambria" w:eastAsia="Cambria" w:hAnsi="Cambria"/>
          <w:sz w:val="24"/>
          <w:szCs w:val="24"/>
        </w:rPr>
        <w:t xml:space="preserve">A command may remain in the queue indefinitely until resolved or explicitly abandoned</w:t>
      </w:r>
    </w:p>
    <w:p>
      <w:pPr>
        <w:pStyle w:val="ListParagraph"/>
        <w:numPr>
          <w:ilvl w:val="0"/>
          <w:numId w:val="2"/>
        </w:numPr>
      </w:pPr>
      <w:r>
        <w:rPr>
          <w:rFonts w:ascii="Cambria" w:cs="Cambria" w:eastAsia="Cambria" w:hAnsi="Cambria"/>
          <w:sz w:val="24"/>
          <w:szCs w:val="24"/>
        </w:rPr>
        <w:t xml:space="preserve">The queue is visible to the user on request — the agent can list all pending deferred commands</w:t>
      </w:r>
    </w:p>
    <w:p>
      <w:pPr>
        <w:pStyle w:val="ListParagraph"/>
        <w:numPr>
          <w:ilvl w:val="0"/>
          <w:numId w:val="2"/>
        </w:numPr>
      </w:pPr>
      <w:r>
        <w:rPr>
          <w:rFonts w:ascii="Cambria" w:cs="Cambria" w:eastAsia="Cambria" w:hAnsi="Cambria"/>
          <w:sz w:val="24"/>
          <w:szCs w:val="24"/>
        </w:rPr>
        <w:t xml:space="preserve">The queue persists for the session duration. Session close behaviour (persist or discard) is an implementation choice — see Section 12, R9</w:t>
      </w:r>
    </w:p>
    <w:p>
      <w:pPr>
        <w:pStyle w:val="Heading2"/>
      </w:pPr>
      <w:bookmarkStart w:name="sec-43" w:id="1"/>
      <w:r>
        <w:rPr>
          <w:rFonts w:ascii="Calibri(Headings)" w:cs="Calibri(Headings)" w:eastAsia="Calibri(Headings)" w:hAnsi="Calibri(Headings)"/>
          <w:b/>
          <w:bCs/>
          <w:color w:val="2E75B6"/>
          <w:sz w:val="26"/>
          <w:szCs w:val="26"/>
        </w:rPr>
        <w:t xml:space="preserve">4.3  Deferral vs. Rejection — Decision Rule</w:t>
      </w:r>
      <w:bookmarkEnd w:id="1"/>
    </w:p>
    <w:p>
      <w:pPr>
        <w:spacing w:after="80" w:before="80"/>
      </w:pPr>
      <w:r>
        <w:rPr>
          <w:rFonts w:ascii="Cambria" w:cs="Cambria" w:eastAsia="Cambria" w:hAnsi="Cambria"/>
          <w:sz w:val="24"/>
          <w:szCs w:val="24"/>
        </w:rPr>
        <w:t xml:space="preserve">The agent applies the following decision rule when a command references a non-existent entity:</w:t>
      </w:r>
    </w:p>
    <w:p>
      <w:pPr>
        <w:pStyle w:val="CodeBlock"/>
      </w:pPr>
      <w:r>
        <w:rPr>
          <w:rFonts w:ascii="Consolas" w:cs="Consolas" w:eastAsia="Consolas" w:hAnsi="Consolas"/>
          <w:color w:val="1B3A5C"/>
          <w:sz w:val="20"/>
          <w:szCs w:val="20"/>
        </w:rPr>
        <w:t xml:space="preserve">IF operator matched AND selector resolved AND missing entity type is compatible:</w:t>
      </w:r>
    </w:p>
    <w:p>
      <w:pPr>
        <w:pStyle w:val="CodeBlock"/>
      </w:pPr>
      <w:r>
        <w:rPr>
          <w:rFonts w:ascii="Consolas" w:cs="Consolas" w:eastAsia="Consolas" w:hAnsi="Consolas"/>
          <w:color w:val="1B3A5C"/>
          <w:sz w:val="20"/>
          <w:szCs w:val="20"/>
        </w:rPr>
        <w:t xml:space="preserve">  → Offer deferral to user</w:t>
      </w:r>
    </w:p>
    <w:p>
      <w:pPr>
        <w:pStyle w:val="CodeBlock"/>
      </w:pPr>
      <w:r>
        <w:rPr>
          <w:rFonts w:ascii="Consolas" w:cs="Consolas" w:eastAsia="Consolas" w:hAnsi="Consolas"/>
          <w:color w:val="1B3A5C"/>
          <w:sz w:val="20"/>
          <w:szCs w:val="20"/>
        </w:rPr>
        <w:t xml:space="preserve">  → On acceptance: store as deferred command, confirm to user</w:t>
      </w:r>
    </w:p>
    <w:p>
      <w:pPr>
        <w:pStyle w:val="CodeBlock"/>
      </w:pPr>
      <w:r>
        <w:rPr>
          <w:rFonts w:ascii="Consolas" w:cs="Consolas" w:eastAsia="Consolas" w:hAnsi="Consolas"/>
          <w:color w:val="1B3A5C"/>
          <w:sz w:val="20"/>
          <w:szCs w:val="20"/>
        </w:rPr>
        <w:t xml:space="preserve">  → On decline: return informative error (same as v1 behaviour)</w:t>
      </w:r>
    </w:p>
    <w:p>
      <w:pPr>
        <w:pStyle w:val="CodeBlock"/>
      </w:pPr>
      <w:r>
        <w:rPr>
          <w:rFonts w:ascii="Consolas" w:cs="Consolas" w:eastAsia="Consolas" w:hAnsi="Consolas"/>
          <w:color w:val="1B3A5C"/>
          <w:sz w:val="20"/>
          <w:szCs w:val="20"/>
        </w:rPr>
        <w:t xml:space="preserve">ELSE:</w:t>
      </w:r>
    </w:p>
    <w:p>
      <w:pPr>
        <w:pStyle w:val="CodeBlock"/>
      </w:pPr>
      <w:r>
        <w:rPr>
          <w:rFonts w:ascii="Consolas" w:cs="Consolas" w:eastAsia="Consolas" w:hAnsi="Consolas"/>
          <w:color w:val="1B3A5C"/>
          <w:sz w:val="20"/>
          <w:szCs w:val="20"/>
        </w:rPr>
        <w:t xml:space="preserve">  → Return error (do not offer deferral)</w:t>
      </w:r>
    </w:p>
    <w:p>
      <w:pPr>
        <w:spacing w:after="80" w:before="80"/>
      </w:pPr>
      <w:r>
        <w:rPr>
          <w:rFonts w:ascii="Cambria" w:cs="Cambria" w:eastAsia="Cambria" w:hAnsi="Cambria"/>
          <w:sz w:val="24"/>
          <w:szCs w:val="24"/>
        </w:rPr>
        <w:t xml:space="preserve">The offer-and-confirm step is mandatory. The agent must never silently defer a command without the user's knowledge.</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data-model" w:id="1"/>
      <w:r>
        <w:rPr>
          <w:rFonts w:ascii="Calibri(Headings)" w:cs="Calibri(Headings)" w:eastAsia="Calibri(Headings)" w:hAnsi="Calibri(Headings)"/>
          <w:b/>
          <w:bCs/>
          <w:color w:val="4F81BD"/>
          <w:sz w:val="32"/>
          <w:szCs w:val="32"/>
        </w:rPr>
        <w:t xml:space="preserve">5.  Pending Reference Data Model</w:t>
      </w:r>
      <w:bookmarkEnd w:id="1"/>
    </w:p>
    <w:p>
      <w:pPr>
        <w:spacing w:after="80" w:before="80"/>
      </w:pPr>
      <w:r>
        <w:rPr>
          <w:rFonts w:ascii="Cambria" w:cs="Cambria" w:eastAsia="Cambria" w:hAnsi="Cambria"/>
          <w:sz w:val="24"/>
          <w:szCs w:val="24"/>
        </w:rPr>
        <w:t xml:space="preserve">Each deferred command is stored as a structured record in the Deferred Queue. The record captures everything needed to execute the command when all pending references are resolved.</w:t>
      </w:r>
    </w:p>
    <w:p>
      <w:pPr>
        <w:pStyle w:val="Heading2"/>
      </w:pPr>
      <w:bookmarkStart w:name="sec-51" w:id="1"/>
      <w:r>
        <w:rPr>
          <w:rFonts w:ascii="Calibri(Headings)" w:cs="Calibri(Headings)" w:eastAsia="Calibri(Headings)" w:hAnsi="Calibri(Headings)"/>
          <w:b/>
          <w:bCs/>
          <w:color w:val="2E75B6"/>
          <w:sz w:val="26"/>
          <w:szCs w:val="26"/>
        </w:rPr>
        <w:t xml:space="preserve">5.1  Deferred Command Record</w:t>
      </w:r>
      <w:bookmarkEnd w:id="1"/>
    </w:p>
    <w:p>
      <w:pPr>
        <w:pStyle w:val="CodeBlock"/>
      </w:pPr>
      <w:r>
        <w:rPr>
          <w:rFonts w:ascii="Consolas" w:cs="Consolas" w:eastAsia="Consolas" w:hAnsi="Consolas"/>
          <w:color w:val="1B3A5C"/>
          <w:sz w:val="20"/>
          <w:szCs w:val="20"/>
        </w:rPr>
        <w:t xml:space="preserve">deferred_id:          string       — unique ID for this deferred command (e.g. DC-001)</w:t>
      </w:r>
    </w:p>
    <w:p>
      <w:pPr>
        <w:pStyle w:val="CodeBlock"/>
      </w:pPr>
      <w:r>
        <w:rPr>
          <w:rFonts w:ascii="Consolas" w:cs="Consolas" w:eastAsia="Consolas" w:hAnsi="Consolas"/>
          <w:color w:val="1B3A5C"/>
          <w:sz w:val="20"/>
          <w:szCs w:val="20"/>
        </w:rPr>
        <w:t xml:space="preserve">raw_input:            string       — original user instruction verbatim</w:t>
      </w:r>
    </w:p>
    <w:p>
      <w:pPr>
        <w:pStyle w:val="CodeBlock"/>
      </w:pPr>
      <w:r>
        <w:rPr>
          <w:rFonts w:ascii="Consolas" w:cs="Consolas" w:eastAsia="Consolas" w:hAnsi="Consolas"/>
          <w:color w:val="1B3A5C"/>
          <w:sz w:val="20"/>
          <w:szCs w:val="20"/>
        </w:rPr>
        <w:t xml:space="preserve">operator_id:          string       — matched catalog operator ID</w:t>
      </w:r>
    </w:p>
    <w:p>
      <w:pPr>
        <w:pStyle w:val="CodeBlock"/>
      </w:pPr>
      <w:r>
        <w:rPr>
          <w:rFonts w:ascii="Consolas" w:cs="Consolas" w:eastAsia="Consolas" w:hAnsi="Consolas"/>
          <w:color w:val="1B3A5C"/>
          <w:sz w:val="20"/>
          <w:szCs w:val="20"/>
        </w:rPr>
        <w:t xml:space="preserve">function_name:        string       — XyzPilot function to call on execution</w:t>
      </w:r>
    </w:p>
    <w:p>
      <w:pPr>
        <w:pStyle w:val="CodeBlock"/>
      </w:pPr>
      <w:r>
        <w:rPr>
          <w:rFonts w:ascii="Consolas" w:cs="Consolas" w:eastAsia="Consolas" w:hAnsi="Consolas"/>
          <w:color w:val="1B3A5C"/>
          <w:sz w:val="20"/>
          <w:szCs w:val="20"/>
        </w:rPr>
        <w:t xml:space="preserve">selector:             string|null  — resolved selector (e.g. YLarge) or null</w:t>
      </w:r>
    </w:p>
    <w:p>
      <w:pPr>
        <w:pStyle w:val="CodeBlock"/>
      </w:pPr>
      <w:r>
        <w:rPr>
          <w:rFonts w:ascii="Consolas" w:cs="Consolas" w:eastAsia="Consolas" w:hAnsi="Consolas"/>
          <w:color w:val="1B3A5C"/>
          <w:sz w:val="20"/>
          <w:szCs w:val="20"/>
        </w:rPr>
        <w:t xml:space="preserve">resolved_inputs:      string[]     — IDs of inputs already present in registry</w:t>
      </w:r>
    </w:p>
    <w:p>
      <w:pPr>
        <w:pStyle w:val="CodeBlock"/>
      </w:pPr>
      <w:r>
        <w:rPr>
          <w:rFonts w:ascii="Consolas" w:cs="Consolas" w:eastAsia="Consolas" w:hAnsi="Consolas"/>
          <w:color w:val="1B3A5C"/>
          <w:sz w:val="20"/>
          <w:szCs w:val="20"/>
        </w:rPr>
        <w:t xml:space="preserve">pending_references:   PendingRef[] — list of unresolved forward references</w:t>
      </w:r>
    </w:p>
    <w:p>
      <w:pPr>
        <w:pStyle w:val="CodeBlock"/>
      </w:pPr>
      <w:r>
        <w:rPr>
          <w:rFonts w:ascii="Consolas" w:cs="Consolas" w:eastAsia="Consolas" w:hAnsi="Consolas"/>
          <w:color w:val="1B3A5C"/>
          <w:sz w:val="20"/>
          <w:szCs w:val="20"/>
        </w:rPr>
        <w:t xml:space="preserve">state:                enum         — Pending | PartiallyResolved | ReadyToExecute | Executed | Abandoned</w:t>
      </w:r>
    </w:p>
    <w:p>
      <w:pPr>
        <w:pStyle w:val="CodeBlock"/>
      </w:pPr>
      <w:r>
        <w:rPr>
          <w:rFonts w:ascii="Consolas" w:cs="Consolas" w:eastAsia="Consolas" w:hAnsi="Consolas"/>
          <w:color w:val="1B3A5C"/>
          <w:sz w:val="20"/>
          <w:szCs w:val="20"/>
        </w:rPr>
        <w:t xml:space="preserve">created_at:           timestamp    — when the command was deferred</w:t>
      </w:r>
    </w:p>
    <w:p>
      <w:pPr>
        <w:pStyle w:val="CodeBlock"/>
      </w:pPr>
      <w:r>
        <w:rPr>
          <w:rFonts w:ascii="Consolas" w:cs="Consolas" w:eastAsia="Consolas" w:hAnsi="Consolas"/>
          <w:color w:val="1B3A5C"/>
          <w:sz w:val="20"/>
          <w:szCs w:val="20"/>
        </w:rPr>
        <w:t xml:space="preserve">resolved_at:          timestamp|null — when all references were resolved</w:t>
      </w:r>
    </w:p>
    <w:p>
      <w:pPr>
        <w:pStyle w:val="CodeBlock"/>
      </w:pPr>
      <w:r>
        <w:rPr>
          <w:rFonts w:ascii="Consolas" w:cs="Consolas" w:eastAsia="Consolas" w:hAnsi="Consolas"/>
          <w:color w:val="1B3A5C"/>
          <w:sz w:val="20"/>
          <w:szCs w:val="20"/>
        </w:rPr>
        <w:t xml:space="preserve">executed_at:          timestamp|null — when the command was executed</w:t>
      </w:r>
    </w:p>
    <w:p>
      <w:pPr>
        <w:pStyle w:val="CodeBlock"/>
      </w:pPr>
      <w:r>
        <w:rPr>
          <w:rFonts w:ascii="Consolas" w:cs="Consolas" w:eastAsia="Consolas" w:hAnsi="Consolas"/>
          <w:color w:val="1B3A5C"/>
          <w:sz w:val="20"/>
          <w:szCs w:val="20"/>
        </w:rPr>
        <w:t xml:space="preserve">output_entity_id:     string|null  — ID of entity created on execution</w:t>
      </w:r>
    </w:p>
    <w:p>
      <w:pPr>
        <w:pStyle w:val="Heading2"/>
      </w:pPr>
      <w:bookmarkStart w:name="sec-52" w:id="1"/>
      <w:r>
        <w:rPr>
          <w:rFonts w:ascii="Calibri(Headings)" w:cs="Calibri(Headings)" w:eastAsia="Calibri(Headings)" w:hAnsi="Calibri(Headings)"/>
          <w:b/>
          <w:bCs/>
          <w:color w:val="2E75B6"/>
          <w:sz w:val="26"/>
          <w:szCs w:val="26"/>
        </w:rPr>
        <w:t xml:space="preserve">5.2  Pending Reference Record</w:t>
      </w:r>
      <w:bookmarkEnd w:id="1"/>
    </w:p>
    <w:p>
      <w:pPr>
        <w:pStyle w:val="CodeBlock"/>
      </w:pPr>
      <w:r>
        <w:rPr>
          <w:rFonts w:ascii="Consolas" w:cs="Consolas" w:eastAsia="Consolas" w:hAnsi="Consolas"/>
          <w:color w:val="1B3A5C"/>
          <w:sz w:val="20"/>
          <w:szCs w:val="20"/>
        </w:rPr>
        <w:t xml:space="preserve">ref_id:               string       — unique ID for this pending reference (e.g. PR-001)</w:t>
      </w:r>
    </w:p>
    <w:p>
      <w:pPr>
        <w:pStyle w:val="CodeBlock"/>
      </w:pPr>
      <w:r>
        <w:rPr>
          <w:rFonts w:ascii="Consolas" w:cs="Consolas" w:eastAsia="Consolas" w:hAnsi="Consolas"/>
          <w:color w:val="1B3A5C"/>
          <w:sz w:val="20"/>
          <w:szCs w:val="20"/>
        </w:rPr>
        <w:t xml:space="preserve">deferred_command_id:  string       — ID of the deferred command this belongs to</w:t>
      </w:r>
    </w:p>
    <w:p>
      <w:pPr>
        <w:pStyle w:val="CodeBlock"/>
      </w:pPr>
      <w:r>
        <w:rPr>
          <w:rFonts w:ascii="Consolas" w:cs="Consolas" w:eastAsia="Consolas" w:hAnsi="Consolas"/>
          <w:color w:val="1B3A5C"/>
          <w:sz w:val="20"/>
          <w:szCs w:val="20"/>
        </w:rPr>
        <w:t xml:space="preserve">placeholder_name:     string       — how the user referred to it (e.g. "P1", "the new line")</w:t>
      </w:r>
    </w:p>
    <w:p>
      <w:pPr>
        <w:pStyle w:val="CodeBlock"/>
      </w:pPr>
      <w:r>
        <w:rPr>
          <w:rFonts w:ascii="Consolas" w:cs="Consolas" w:eastAsia="Consolas" w:hAnsi="Consolas"/>
          <w:color w:val="1B3A5C"/>
          <w:sz w:val="20"/>
          <w:szCs w:val="20"/>
        </w:rPr>
        <w:t xml:space="preserve">required_type:        enum         — Point | Line | Circle | Arc | ...</w:t>
      </w:r>
    </w:p>
    <w:p>
      <w:pPr>
        <w:pStyle w:val="CodeBlock"/>
      </w:pPr>
      <w:r>
        <w:rPr>
          <w:rFonts w:ascii="Consolas" w:cs="Consolas" w:eastAsia="Consolas" w:hAnsi="Consolas"/>
          <w:color w:val="1B3A5C"/>
          <w:sz w:val="20"/>
          <w:szCs w:val="20"/>
        </w:rPr>
        <w:t xml:space="preserve">resolution_hint:      string|null  — user-provided description to aid matching</w:t>
      </w:r>
    </w:p>
    <w:p>
      <w:pPr>
        <w:pStyle w:val="CodeBlock"/>
      </w:pPr>
      <w:r>
        <w:rPr>
          <w:rFonts w:ascii="Consolas" w:cs="Consolas" w:eastAsia="Consolas" w:hAnsi="Consolas"/>
          <w:color w:val="1B3A5C"/>
          <w:sz w:val="20"/>
          <w:szCs w:val="20"/>
        </w:rPr>
        <w:t xml:space="preserve">resolved_entity_id:   string|null  — ID of entity that resolved this reference</w:t>
      </w:r>
    </w:p>
    <w:p>
      <w:pPr>
        <w:pStyle w:val="CodeBlock"/>
      </w:pPr>
      <w:r>
        <w:rPr>
          <w:rFonts w:ascii="Consolas" w:cs="Consolas" w:eastAsia="Consolas" w:hAnsi="Consolas"/>
          <w:color w:val="1B3A5C"/>
          <w:sz w:val="20"/>
          <w:szCs w:val="20"/>
        </w:rPr>
        <w:t xml:space="preserve">state:                enum         — Unresolved | Resolved | Expired</w:t>
      </w:r>
    </w:p>
    <w:p>
      <w:pPr>
        <w:pStyle w:val="Heading2"/>
      </w:pPr>
      <w:bookmarkStart w:name="sec-53" w:id="1"/>
      <w:r>
        <w:rPr>
          <w:rFonts w:ascii="Calibri(Headings)" w:cs="Calibri(Headings)" w:eastAsia="Calibri(Headings)" w:hAnsi="Calibri(Headings)"/>
          <w:b/>
          <w:bCs/>
          <w:color w:val="2E75B6"/>
          <w:sz w:val="26"/>
          <w:szCs w:val="26"/>
        </w:rPr>
        <w:t xml:space="preserve">5.3  Resolution Matching Rules</w:t>
      </w:r>
      <w:bookmarkEnd w:id="1"/>
    </w:p>
    <w:p>
      <w:pPr>
        <w:spacing w:after="80" w:before="80"/>
      </w:pPr>
      <w:r>
        <w:rPr>
          <w:rFonts w:ascii="Cambria" w:cs="Cambria" w:eastAsia="Cambria" w:hAnsi="Cambria"/>
          <w:sz w:val="24"/>
          <w:szCs w:val="24"/>
        </w:rPr>
        <w:t xml:space="preserve">When a new entity is created in the registry, the agent checks all Unresolved pending references against the following matching rules in priority order:</w:t>
      </w:r>
    </w:p>
    <w:p>
      <w:pPr>
        <w:pStyle w:val="ListParagraph"/>
        <w:numPr>
          <w:ilvl w:val="0"/>
          <w:numId w:val="3"/>
        </w:numPr>
      </w:pPr>
      <w:r>
        <w:rPr>
          <w:rFonts w:ascii="Cambria" w:cs="Cambria" w:eastAsia="Cambria" w:hAnsi="Cambria"/>
          <w:sz w:val="24"/>
          <w:szCs w:val="24"/>
        </w:rPr>
        <w:t xml:space="preserve">Exact ID match — the new entity's ID matches the placeholder_name exactly (e.g. user said "P1", new entity is P1)</w:t>
      </w:r>
    </w:p>
    <w:p>
      <w:pPr>
        <w:pStyle w:val="ListParagraph"/>
        <w:numPr>
          <w:ilvl w:val="0"/>
          <w:numId w:val="3"/>
        </w:numPr>
      </w:pPr>
      <w:r>
        <w:rPr>
          <w:rFonts w:ascii="Cambria" w:cs="Cambria" w:eastAsia="Cambria" w:hAnsi="Cambria"/>
          <w:sz w:val="24"/>
          <w:szCs w:val="24"/>
        </w:rPr>
        <w:t xml:space="preserve">Type match with user confirmation — the new entity's type matches required_type and the user confirms it is the intended reference</w:t>
      </w:r>
    </w:p>
    <w:p>
      <w:pPr>
        <w:pStyle w:val="ListParagraph"/>
        <w:numPr>
          <w:ilvl w:val="0"/>
          <w:numId w:val="3"/>
        </w:numPr>
      </w:pPr>
      <w:r>
        <w:rPr>
          <w:rFonts w:ascii="Cambria" w:cs="Cambria" w:eastAsia="Cambria" w:hAnsi="Cambria"/>
          <w:sz w:val="24"/>
          <w:szCs w:val="24"/>
        </w:rPr>
        <w:t xml:space="preserve">Resolution hint match — the new entity matches the resolution_hint description provided at deferral time</w:t>
      </w:r>
    </w:p>
    <w:p>
      <w:pPr>
        <w:spacing w:after="80" w:before="80"/>
      </w:pPr>
      <w:r>
        <w:rPr>
          <w:rFonts w:ascii="Cambria" w:cs="Cambria" w:eastAsia="Cambria" w:hAnsi="Cambria"/>
          <w:sz w:val="24"/>
          <w:szCs w:val="24"/>
        </w:rPr>
        <w:t xml:space="preserve">If no match is found, the pending reference remains Unresolved. The agent does not automatically assume a new entity resolves a pending reference unless the match is exact (Rule 1). Rules 2 and 3 always require user confirmation.</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lifecycle" w:id="1"/>
      <w:r>
        <w:rPr>
          <w:rFonts w:ascii="Calibri(Headings)" w:cs="Calibri(Headings)" w:eastAsia="Calibri(Headings)" w:hAnsi="Calibri(Headings)"/>
          <w:b/>
          <w:bCs/>
          <w:color w:val="4F81BD"/>
          <w:sz w:val="32"/>
          <w:szCs w:val="32"/>
        </w:rPr>
        <w:t xml:space="preserve">6.  Deferred Execution Lifecycle</w:t>
      </w:r>
      <w:bookmarkEnd w:id="1"/>
    </w:p>
    <w:p>
      <w:pPr>
        <w:spacing w:after="80" w:before="80"/>
      </w:pPr>
      <w:r>
        <w:rPr>
          <w:rFonts w:ascii="Cambria" w:cs="Cambria" w:eastAsia="Cambria" w:hAnsi="Cambria"/>
          <w:sz w:val="24"/>
          <w:szCs w:val="24"/>
        </w:rPr>
        <w:t xml:space="preserve">A deferred command passes through a defined sequence of states from creation to execution. The lifecycle is deterministic and auditable.</w:t>
      </w:r>
    </w:p>
    <w:p>
      <w:pPr>
        <w:pStyle w:val="Heading2"/>
      </w:pPr>
      <w:bookmarkStart w:name="sec-61" w:id="1"/>
      <w:r>
        <w:rPr>
          <w:rFonts w:ascii="Calibri(Headings)" w:cs="Calibri(Headings)" w:eastAsia="Calibri(Headings)" w:hAnsi="Calibri(Headings)"/>
          <w:b/>
          <w:bCs/>
          <w:color w:val="2E75B6"/>
          <w:sz w:val="26"/>
          <w:szCs w:val="26"/>
        </w:rPr>
        <w:t xml:space="preserve">6.1  State Definitions</w:t>
      </w:r>
      <w:bookmarkEnd w:id="1"/>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160"/>
        <w:gridCol w:w="3240"/>
        <w:gridCol w:w="3960"/>
      </w:tblGrid>
      <w:tr>
        <w:trPr>
          <w:tblHeader/>
        </w:trPr>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State</w:t>
            </w:r>
          </w:p>
        </w:tc>
        <w:tc>
          <w:tcPr>
            <w:tcW w:type="dxa" w:w="32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Meaning</w:t>
            </w:r>
          </w:p>
        </w:tc>
        <w:tc>
          <w:tcPr>
            <w:tcW w:type="dxa" w:w="39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Transition Trigger</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Pending</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All pending references unresolved</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accepted and stored in Deferred Queue</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PartiallyResolved</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Some but not all pending references resolved</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One or more pending references matched and confirmed</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ReadyToExecute</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All pending references resolved; awaiting execution</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Final pending reference resolved</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Executed</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has been executed; output entity created</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XyzPilot function called successfully</w:t>
            </w:r>
          </w:p>
        </w:tc>
      </w:tr>
      <w:tr>
        <w:tc>
          <w:tcPr>
            <w:tcW w:type="dxa" w:w="2160"/>
            <w:tcBorders>
              <w:top w:val="none" w:color="FFFFFF" w:sz="0"/>
              <w:left w:val="none" w:color="FFFFFF" w:sz="0"/>
              <w:bottom w:val="none" w:color="FFFFFF" w:sz="0"/>
              <w:right w:val="none" w:color="FFFFFF" w:sz="0"/>
            </w:tcBorders>
          </w:tcPr>
          <w:p>
            <w:r>
              <w:rPr>
                <w:rFonts w:ascii="Cambria" w:cs="Cambria" w:eastAsia="Cambria" w:hAnsi="Cambria"/>
                <w:b/>
                <w:bCs/>
                <w:color w:val="888888"/>
                <w:sz w:val="22"/>
                <w:szCs w:val="22"/>
              </w:rPr>
              <w:t xml:space="preserve">Abandoned</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explicitly cancelled by user or system</w:t>
            </w:r>
          </w:p>
        </w:tc>
        <w:tc>
          <w:tcPr>
            <w:tcW w:type="dxa" w:w="396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User issues abandon command, or session ends with discard policy</w:t>
            </w:r>
          </w:p>
        </w:tc>
      </w:tr>
    </w:tbl>
    <w:p>
      <w:pPr>
        <w:pStyle w:val="Heading2"/>
      </w:pPr>
      <w:bookmarkStart w:name="sec-62" w:id="1"/>
      <w:r>
        <w:rPr>
          <w:rFonts w:ascii="Calibri(Headings)" w:cs="Calibri(Headings)" w:eastAsia="Calibri(Headings)" w:hAnsi="Calibri(Headings)"/>
          <w:b/>
          <w:bCs/>
          <w:color w:val="2E75B6"/>
          <w:sz w:val="26"/>
          <w:szCs w:val="26"/>
        </w:rPr>
        <w:t xml:space="preserve">6.2  Lifecycle Steps</w:t>
      </w:r>
      <w:bookmarkEnd w:id="1"/>
    </w:p>
    <w:p>
      <w:pPr>
        <w:pStyle w:val="ListParagraph"/>
        <w:numPr>
          <w:ilvl w:val="0"/>
          <w:numId w:val="4"/>
        </w:numPr>
      </w:pPr>
      <w:r>
        <w:rPr>
          <w:rFonts w:ascii="Cambria" w:cs="Cambria" w:eastAsia="Cambria" w:hAnsi="Cambria"/>
          <w:sz w:val="24"/>
          <w:szCs w:val="24"/>
        </w:rPr>
        <w:t xml:space="preserve">User issues command with forward reference(s)</w:t>
      </w:r>
    </w:p>
    <w:p>
      <w:pPr>
        <w:pStyle w:val="ListParagraph"/>
        <w:numPr>
          <w:ilvl w:val="0"/>
          <w:numId w:val="4"/>
        </w:numPr>
      </w:pPr>
      <w:r>
        <w:rPr>
          <w:rFonts w:ascii="Cambria" w:cs="Cambria" w:eastAsia="Cambria" w:hAnsi="Cambria"/>
          <w:sz w:val="24"/>
          <w:szCs w:val="24"/>
        </w:rPr>
        <w:t xml:space="preserve">Agent runs disambiguation protocol (SPEC-002) — operator matched, selector resolved, compatible types confirmed</w:t>
      </w:r>
    </w:p>
    <w:p>
      <w:pPr>
        <w:pStyle w:val="ListParagraph"/>
        <w:numPr>
          <w:ilvl w:val="0"/>
          <w:numId w:val="4"/>
        </w:numPr>
      </w:pPr>
      <w:r>
        <w:rPr>
          <w:rFonts w:ascii="Cambria" w:cs="Cambria" w:eastAsia="Cambria" w:hAnsi="Cambria"/>
          <w:sz w:val="24"/>
          <w:szCs w:val="24"/>
        </w:rPr>
        <w:t xml:space="preserve">Agent identifies missing entities as pending references</w:t>
      </w:r>
    </w:p>
    <w:p>
      <w:pPr>
        <w:pStyle w:val="ListParagraph"/>
        <w:numPr>
          <w:ilvl w:val="0"/>
          <w:numId w:val="4"/>
        </w:numPr>
      </w:pPr>
      <w:r>
        <w:rPr>
          <w:rFonts w:ascii="Cambria" w:cs="Cambria" w:eastAsia="Cambria" w:hAnsi="Cambria"/>
          <w:sz w:val="24"/>
          <w:szCs w:val="24"/>
        </w:rPr>
        <w:t xml:space="preserve">Agent offers deferral: "P1 does not exist yet. Defer this command until P1 is created?" — user confirms</w:t>
      </w:r>
    </w:p>
    <w:p>
      <w:pPr>
        <w:pStyle w:val="ListParagraph"/>
        <w:numPr>
          <w:ilvl w:val="0"/>
          <w:numId w:val="4"/>
        </w:numPr>
      </w:pPr>
      <w:r>
        <w:rPr>
          <w:rFonts w:ascii="Cambria" w:cs="Cambria" w:eastAsia="Cambria" w:hAnsi="Cambria"/>
          <w:sz w:val="24"/>
          <w:szCs w:val="24"/>
        </w:rPr>
        <w:t xml:space="preserve">Agent creates Deferred Command Record and Pending Reference Records; stores in Deferred Queue; state = Pending</w:t>
      </w:r>
    </w:p>
    <w:p>
      <w:pPr>
        <w:pStyle w:val="ListParagraph"/>
        <w:numPr>
          <w:ilvl w:val="0"/>
          <w:numId w:val="4"/>
        </w:numPr>
      </w:pPr>
      <w:r>
        <w:rPr>
          <w:rFonts w:ascii="Cambria" w:cs="Cambria" w:eastAsia="Cambria" w:hAnsi="Cambria"/>
          <w:sz w:val="24"/>
          <w:szCs w:val="24"/>
        </w:rPr>
        <w:t xml:space="preserve">Agent creates provisional Deferred Dependency Edges in the dependency graph (SPEC-004)</w:t>
      </w:r>
    </w:p>
    <w:p>
      <w:pPr>
        <w:pStyle w:val="ListParagraph"/>
        <w:numPr>
          <w:ilvl w:val="0"/>
          <w:numId w:val="4"/>
        </w:numPr>
      </w:pPr>
      <w:r>
        <w:rPr>
          <w:rFonts w:ascii="Cambria" w:cs="Cambria" w:eastAsia="Cambria" w:hAnsi="Cambria"/>
          <w:sz w:val="24"/>
          <w:szCs w:val="24"/>
        </w:rPr>
        <w:t xml:space="preserve">Agent confirms deferral to user: "Command DC-001 deferred. Waiting for: P1 (Point)"</w:t>
      </w:r>
    </w:p>
    <w:p>
      <w:pPr>
        <w:pStyle w:val="ListParagraph"/>
        <w:numPr>
          <w:ilvl w:val="0"/>
          <w:numId w:val="4"/>
        </w:numPr>
      </w:pPr>
      <w:r>
        <w:rPr>
          <w:rFonts w:ascii="Cambria" w:cs="Cambria" w:eastAsia="Cambria" w:hAnsi="Cambria"/>
          <w:sz w:val="24"/>
          <w:szCs w:val="24"/>
        </w:rPr>
        <w:t xml:space="preserve">User creates P1 — resolution trigger fires</w:t>
      </w:r>
    </w:p>
    <w:p>
      <w:pPr>
        <w:pStyle w:val="ListParagraph"/>
        <w:numPr>
          <w:ilvl w:val="0"/>
          <w:numId w:val="4"/>
        </w:numPr>
      </w:pPr>
      <w:r>
        <w:rPr>
          <w:rFonts w:ascii="Cambria" w:cs="Cambria" w:eastAsia="Cambria" w:hAnsi="Cambria"/>
          <w:sz w:val="24"/>
          <w:szCs w:val="24"/>
        </w:rPr>
        <w:t xml:space="preserve">Agent checks pending references — P1 matches by exact ID; confirms with user if Rule 2 or 3</w:t>
      </w:r>
    </w:p>
    <w:p>
      <w:pPr>
        <w:pStyle w:val="ListParagraph"/>
        <w:numPr>
          <w:ilvl w:val="0"/>
          <w:numId w:val="4"/>
        </w:numPr>
      </w:pPr>
      <w:r>
        <w:rPr>
          <w:rFonts w:ascii="Cambria" w:cs="Cambria" w:eastAsia="Cambria" w:hAnsi="Cambria"/>
          <w:sz w:val="24"/>
          <w:szCs w:val="24"/>
        </w:rPr>
        <w:t xml:space="preserve">Pending reference PR-001 set to Resolved; deferred command state updated</w:t>
      </w:r>
    </w:p>
    <w:p>
      <w:pPr>
        <w:pStyle w:val="ListParagraph"/>
        <w:numPr>
          <w:ilvl w:val="0"/>
          <w:numId w:val="4"/>
        </w:numPr>
      </w:pPr>
      <w:r>
        <w:rPr>
          <w:rFonts w:ascii="Cambria" w:cs="Cambria" w:eastAsia="Cambria" w:hAnsi="Cambria"/>
          <w:sz w:val="24"/>
          <w:szCs w:val="24"/>
        </w:rPr>
        <w:t xml:space="preserve">If all references resolved: state → ReadyToExecute; agent executes immediately</w:t>
      </w:r>
    </w:p>
    <w:p>
      <w:pPr>
        <w:pStyle w:val="ListParagraph"/>
        <w:numPr>
          <w:ilvl w:val="0"/>
          <w:numId w:val="4"/>
        </w:numPr>
      </w:pPr>
      <w:r>
        <w:rPr>
          <w:rFonts w:ascii="Cambria" w:cs="Cambria" w:eastAsia="Cambria" w:hAnsi="Cambria"/>
          <w:sz w:val="24"/>
          <w:szCs w:val="24"/>
        </w:rPr>
        <w:t xml:space="preserve">XyzPilot function called with all resolved inputs; output entity created</w:t>
      </w:r>
    </w:p>
    <w:p>
      <w:pPr>
        <w:pStyle w:val="ListParagraph"/>
        <w:numPr>
          <w:ilvl w:val="0"/>
          <w:numId w:val="4"/>
        </w:numPr>
      </w:pPr>
      <w:r>
        <w:rPr>
          <w:rFonts w:ascii="Cambria" w:cs="Cambria" w:eastAsia="Cambria" w:hAnsi="Cambria"/>
          <w:sz w:val="24"/>
          <w:szCs w:val="24"/>
        </w:rPr>
        <w:t xml:space="preserve">Provisional dependency edges promoted to full dependency edges in SPEC-004 graph</w:t>
      </w:r>
    </w:p>
    <w:p>
      <w:pPr>
        <w:pStyle w:val="ListParagraph"/>
        <w:numPr>
          <w:ilvl w:val="0"/>
          <w:numId w:val="4"/>
        </w:numPr>
      </w:pPr>
      <w:r>
        <w:rPr>
          <w:rFonts w:ascii="Cambria" w:cs="Cambria" w:eastAsia="Cambria" w:hAnsi="Cambria"/>
          <w:sz w:val="24"/>
          <w:szCs w:val="24"/>
        </w:rPr>
        <w:t xml:space="preserve">Deferred command state → Executed; user notified: "DC-001 executed — created C4"</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integration" w:id="1"/>
      <w:r>
        <w:rPr>
          <w:rFonts w:ascii="Calibri(Headings)" w:cs="Calibri(Headings)" w:eastAsia="Calibri(Headings)" w:hAnsi="Calibri(Headings)"/>
          <w:b/>
          <w:bCs/>
          <w:color w:val="4F81BD"/>
          <w:sz w:val="32"/>
          <w:szCs w:val="32"/>
        </w:rPr>
        <w:t xml:space="preserve">7.  Integration with the Dependency Graph (SPEC-004)</w:t>
      </w:r>
      <w:bookmarkEnd w:id="1"/>
    </w:p>
    <w:p>
      <w:pPr>
        <w:spacing w:after="80" w:before="80"/>
      </w:pPr>
      <w:r>
        <w:rPr>
          <w:rFonts w:ascii="Cambria" w:cs="Cambria" w:eastAsia="Cambria" w:hAnsi="Cambria"/>
          <w:sz w:val="24"/>
          <w:szCs w:val="24"/>
        </w:rPr>
        <w:t xml:space="preserve">The deferred execution protocol is not independent of the dependency graph — it is an extension of it. Every deferred command creates provisional graph structure that becomes permanent on resolution. This section defines exactly how the two specifications interact.</w:t>
      </w:r>
    </w:p>
    <w:p>
      <w:pPr>
        <w:pStyle w:val="Heading2"/>
      </w:pPr>
      <w:bookmarkStart w:name="sec-71" w:id="1"/>
      <w:r>
        <w:rPr>
          <w:rFonts w:ascii="Calibri(Headings)" w:cs="Calibri(Headings)" w:eastAsia="Calibri(Headings)" w:hAnsi="Calibri(Headings)"/>
          <w:b/>
          <w:bCs/>
          <w:color w:val="2E75B6"/>
          <w:sz w:val="26"/>
          <w:szCs w:val="26"/>
        </w:rPr>
        <w:t xml:space="preserve">7.1  Provisional Dependency Edges</w:t>
      </w:r>
      <w:bookmarkEnd w:id="1"/>
    </w:p>
    <w:p>
      <w:pPr>
        <w:spacing w:after="80" w:before="80"/>
      </w:pPr>
      <w:r>
        <w:rPr>
          <w:rFonts w:ascii="Cambria" w:cs="Cambria" w:eastAsia="Cambria" w:hAnsi="Cambria"/>
          <w:sz w:val="24"/>
          <w:szCs w:val="24"/>
        </w:rPr>
        <w:t xml:space="preserve">When a command is deferred, the agent creates a provisional Deferred Dependency Edge in the SPEC-004 graph for each pending reference that is a product-tier entity (Line, Arc, Circle, Toolpath). This edge is marked as provisional and does not trigger propagation — it is a placeholder that reserves the relationship.</w:t>
      </w:r>
    </w:p>
    <w:p>
      <w:pPr>
        <w:pBdr>
          <w:left w:val="single" w:color="E67E22" w:sz="12"/>
        </w:pBdr>
        <w:spacing w:after="80" w:before="80"/>
        <w:ind w:left="720"/>
      </w:pPr>
      <w:r>
        <w:rPr>
          <w:rFonts w:ascii="Cambria" w:cs="Cambria" w:eastAsia="Cambria" w:hAnsi="Cambria"/>
          <w:b/>
          <w:bCs/>
          <w:color w:val="E67E22"/>
          <w:sz w:val="24"/>
          <w:szCs w:val="24"/>
        </w:rPr>
        <w:t xml:space="preserve">Two-tier note: </w:t>
      </w:r>
      <w:r>
        <w:rPr>
          <w:rFonts w:ascii="Cambria" w:cs="Cambria" w:eastAsia="Cambria" w:hAnsi="Cambria"/>
          <w:color w:val="2E4057"/>
          <w:sz w:val="24"/>
          <w:szCs w:val="24"/>
        </w:rPr>
        <w:t xml:space="preserve">If the pending reference is a Point (construction-tier), a placeholder node is still created to reserve the ID and prevent collision — but </w:t>
      </w:r>
      <w:r>
        <w:rPr>
          <w:rFonts w:ascii="Cambria" w:cs="Cambria" w:eastAsia="Cambria" w:hAnsi="Cambria"/>
          <w:b/>
          <w:bCs/>
          <w:color w:val="2E4057"/>
          <w:sz w:val="24"/>
          <w:szCs w:val="24"/>
        </w:rPr>
        <w:t xml:space="preserve">no provisional dependency edge is created in the SPEC-004 graph</w:t>
      </w:r>
      <w:r>
        <w:rPr>
          <w:rFonts w:ascii="Cambria" w:cs="Cambria" w:eastAsia="Cambria" w:hAnsi="Cambria"/>
          <w:color w:val="2E4057"/>
          <w:sz w:val="24"/>
          <w:szCs w:val="24"/>
        </w:rPr>
        <w:t xml:space="preserve">. Points are disposable. Once the deferred command executes and its output is baked, the Point may be deleted without affecting the output entity.</w:t>
      </w:r>
    </w:p>
    <w:p>
      <w:pPr>
        <w:pStyle w:val="CodeBlock"/>
      </w:pPr>
      <w:r>
        <w:rPr>
          <w:rFonts w:ascii="Consolas" w:cs="Consolas" w:eastAsia="Consolas" w:hAnsi="Consolas"/>
          <w:color w:val="1B3A5C"/>
          <w:sz w:val="20"/>
          <w:szCs w:val="20"/>
        </w:rPr>
        <w:t xml:space="preserve">Provisional edge structure (product-tier references only):</w:t>
      </w:r>
    </w:p>
    <w:p>
      <w:pPr>
        <w:pStyle w:val="CodeBlock"/>
      </w:pPr>
      <w:r>
        <w:rPr>
          <w:rFonts w:ascii="Consolas" w:cs="Consolas" w:eastAsia="Consolas" w:hAnsi="Consolas"/>
          <w:color w:val="1B3A5C"/>
          <w:sz w:val="20"/>
          <w:szCs w:val="20"/>
        </w:rPr>
        <w:t xml:space="preserve">  from:    pending_reference_id  (placeholder node)</w:t>
      </w:r>
    </w:p>
    <w:p>
      <w:pPr>
        <w:pStyle w:val="CodeBlock"/>
      </w:pPr>
      <w:r>
        <w:rPr>
          <w:rFonts w:ascii="Consolas" w:cs="Consolas" w:eastAsia="Consolas" w:hAnsi="Consolas"/>
          <w:color w:val="1B3A5C"/>
          <w:sz w:val="20"/>
          <w:szCs w:val="20"/>
        </w:rPr>
        <w:t xml:space="preserve">  to:      deferred_command_id   (deferred command node)</w:t>
      </w:r>
    </w:p>
    <w:p>
      <w:pPr>
        <w:pStyle w:val="CodeBlock"/>
      </w:pPr>
      <w:r>
        <w:rPr>
          <w:rFonts w:ascii="Consolas" w:cs="Consolas" w:eastAsia="Consolas" w:hAnsi="Consolas"/>
          <w:color w:val="1B3A5C"/>
          <w:sz w:val="20"/>
          <w:szCs w:val="20"/>
        </w:rPr>
        <w:t xml:space="preserve">  type:    PROVISIONAL</w:t>
      </w:r>
    </w:p>
    <w:p>
      <w:pPr>
        <w:pStyle w:val="CodeBlock"/>
      </w:pPr>
      <w:r>
        <w:rPr>
          <w:rFonts w:ascii="Consolas" w:cs="Consolas" w:eastAsia="Consolas" w:hAnsi="Consolas"/>
          <w:color w:val="1B3A5C"/>
          <w:sz w:val="20"/>
          <w:szCs w:val="20"/>
        </w:rPr>
        <w:t xml:space="preserve">  label:   { operator_id, function_name, selector }</w:t>
      </w:r>
    </w:p>
    <w:p>
      <w:pPr>
        <w:spacing w:after="80" w:before="80"/>
      </w:pPr>
      <w:r>
        <w:rPr>
          <w:rFonts w:ascii="Cambria" w:cs="Cambria" w:eastAsia="Cambria" w:hAnsi="Cambria"/>
          <w:sz w:val="24"/>
          <w:szCs w:val="24"/>
        </w:rPr>
        <w:t xml:space="preserve">The placeholder node is a special registry entry with state = Pending and no geometry. It occupies the ID the user referenced (e.g. L3 or P1) so that no other entity can be created with that ID while the reference is pending.</w:t>
      </w:r>
    </w:p>
    <w:p>
      <w:pPr>
        <w:pStyle w:val="Heading2"/>
      </w:pPr>
      <w:bookmarkStart w:name="sec-72" w:id="1"/>
      <w:r>
        <w:rPr>
          <w:rFonts w:ascii="Calibri(Headings)" w:cs="Calibri(Headings)" w:eastAsia="Calibri(Headings)" w:hAnsi="Calibri(Headings)"/>
          <w:b/>
          <w:bCs/>
          <w:color w:val="2E75B6"/>
          <w:sz w:val="26"/>
          <w:szCs w:val="26"/>
        </w:rPr>
        <w:t xml:space="preserve">7.2  Edge Promotion on Resolution</w:t>
      </w:r>
      <w:bookmarkEnd w:id="1"/>
    </w:p>
    <w:p>
      <w:pPr>
        <w:spacing w:after="80" w:before="80"/>
      </w:pPr>
      <w:r>
        <w:rPr>
          <w:rFonts w:ascii="Cambria" w:cs="Cambria" w:eastAsia="Cambria" w:hAnsi="Cambria"/>
          <w:sz w:val="24"/>
          <w:szCs w:val="24"/>
        </w:rPr>
        <w:t xml:space="preserve">When all pending references are resolved and the deferred command executes successfully:</w:t>
      </w:r>
    </w:p>
    <w:p>
      <w:pPr>
        <w:pStyle w:val="ListParagraph"/>
        <w:numPr>
          <w:ilvl w:val="0"/>
          <w:numId w:val="5"/>
        </w:numPr>
      </w:pPr>
      <w:r>
        <w:rPr>
          <w:rFonts w:ascii="Cambria" w:cs="Cambria" w:eastAsia="Cambria" w:hAnsi="Cambria"/>
          <w:sz w:val="24"/>
          <w:szCs w:val="24"/>
        </w:rPr>
        <w:t xml:space="preserve">The placeholder node for each resolved reference is removed from the graph</w:t>
      </w:r>
    </w:p>
    <w:p>
      <w:pPr>
        <w:pStyle w:val="ListParagraph"/>
        <w:numPr>
          <w:ilvl w:val="0"/>
          <w:numId w:val="5"/>
        </w:numPr>
      </w:pPr>
      <w:r>
        <w:rPr>
          <w:rFonts w:ascii="Cambria" w:cs="Cambria" w:eastAsia="Cambria" w:hAnsi="Cambria"/>
          <w:sz w:val="24"/>
          <w:szCs w:val="24"/>
        </w:rPr>
        <w:t xml:space="preserve">The resolved entity takes its place in the graph (for product-tier references only)</w:t>
      </w:r>
    </w:p>
    <w:p>
      <w:pPr>
        <w:pStyle w:val="ListParagraph"/>
        <w:numPr>
          <w:ilvl w:val="0"/>
          <w:numId w:val="5"/>
        </w:numPr>
      </w:pPr>
      <w:r>
        <w:rPr>
          <w:rFonts w:ascii="Cambria" w:cs="Cambria" w:eastAsia="Cambria" w:hAnsi="Cambria"/>
          <w:sz w:val="24"/>
          <w:szCs w:val="24"/>
        </w:rPr>
        <w:t xml:space="preserve">Provisional edges are promoted to full dependency edges with type = DEPENDENCY (product-tier only)</w:t>
      </w:r>
    </w:p>
    <w:p>
      <w:pPr>
        <w:pStyle w:val="ListParagraph"/>
        <w:numPr>
          <w:ilvl w:val="0"/>
          <w:numId w:val="5"/>
        </w:numPr>
      </w:pPr>
      <w:r>
        <w:rPr>
          <w:rFonts w:ascii="Cambria" w:cs="Cambria" w:eastAsia="Cambria" w:hAnsi="Cambria"/>
          <w:sz w:val="24"/>
          <w:szCs w:val="24"/>
        </w:rPr>
        <w:t xml:space="preserve">The output entity of the deferred command is added to the graph as a new node</w:t>
      </w:r>
    </w:p>
    <w:p>
      <w:pPr>
        <w:pStyle w:val="ListParagraph"/>
        <w:numPr>
          <w:ilvl w:val="0"/>
          <w:numId w:val="5"/>
        </w:numPr>
      </w:pPr>
      <w:r>
        <w:rPr>
          <w:rFonts w:ascii="Cambria" w:cs="Cambria" w:eastAsia="Cambria" w:hAnsi="Cambria"/>
          <w:sz w:val="24"/>
          <w:szCs w:val="24"/>
        </w:rPr>
        <w:t xml:space="preserve">If the output entity is product-tier: the SPEC-004 propagation protocol now applies in full</w:t>
      </w:r>
    </w:p>
    <w:p>
      <w:pPr>
        <w:pStyle w:val="ListParagraph"/>
        <w:numPr>
          <w:ilvl w:val="0"/>
          <w:numId w:val="5"/>
        </w:numPr>
      </w:pPr>
      <w:r>
        <w:rPr>
          <w:rFonts w:ascii="Cambria" w:cs="Cambria" w:eastAsia="Cambria" w:hAnsi="Cambria"/>
          <w:sz w:val="24"/>
          <w:szCs w:val="24"/>
        </w:rPr>
        <w:t xml:space="preserve">If the output entity is a Point (construction-tier): no dependency edges are created; the Point is disposable and may be deleted at any time without triggering propagation</w:t>
      </w:r>
    </w:p>
    <w:p>
      <w:pPr>
        <w:pStyle w:val="Heading2"/>
      </w:pPr>
      <w:bookmarkStart w:name="sec-73" w:id="1"/>
      <w:r>
        <w:rPr>
          <w:rFonts w:ascii="Calibri(Headings)" w:cs="Calibri(Headings)" w:eastAsia="Calibri(Headings)" w:hAnsi="Calibri(Headings)"/>
          <w:b/>
          <w:bCs/>
          <w:color w:val="2E75B6"/>
          <w:sz w:val="26"/>
          <w:szCs w:val="26"/>
        </w:rPr>
        <w:t xml:space="preserve">7.3  Interaction with SPEC-004 Propagation</w:t>
      </w:r>
      <w:bookmarkEnd w:id="1"/>
    </w:p>
    <w:p>
      <w:pPr>
        <w:spacing w:after="80" w:before="80"/>
      </w:pPr>
      <w:r>
        <w:rPr>
          <w:rFonts w:ascii="Cambria" w:cs="Cambria" w:eastAsia="Cambria" w:hAnsi="Cambria"/>
          <w:sz w:val="24"/>
          <w:szCs w:val="24"/>
        </w:rPr>
        <w:t xml:space="preserve">Once a deferred command has executed and its product-tier edges are promoted, it is indistinguishable from a directly executed command in the dependency graph. The SPEC-004 propagation protocol applies in full to product-tier entities:</w:t>
      </w:r>
    </w:p>
    <w:p>
      <w:pPr>
        <w:pStyle w:val="ListParagraph"/>
        <w:numPr>
          <w:ilvl w:val="0"/>
          <w:numId w:val="2"/>
        </w:numPr>
      </w:pPr>
      <w:r>
        <w:rPr>
          <w:rFonts w:ascii="Cambria" w:cs="Cambria" w:eastAsia="Cambria" w:hAnsi="Cambria"/>
          <w:sz w:val="24"/>
          <w:szCs w:val="24"/>
        </w:rPr>
        <w:t xml:space="preserve">Modifying a resolved product-tier input entity invalidates the deferred command's output entity</w:t>
      </w:r>
    </w:p>
    <w:p>
      <w:pPr>
        <w:pStyle w:val="ListParagraph"/>
        <w:numPr>
          <w:ilvl w:val="0"/>
          <w:numId w:val="2"/>
        </w:numPr>
      </w:pPr>
      <w:r>
        <w:rPr>
          <w:rFonts w:ascii="Cambria" w:cs="Cambria" w:eastAsia="Cambria" w:hAnsi="Cambria"/>
          <w:sz w:val="24"/>
          <w:szCs w:val="24"/>
        </w:rPr>
        <w:t xml:space="preserve">Deleting a resolved product-tier input entity orphans the deferred command's output entity</w:t>
      </w:r>
    </w:p>
    <w:p>
      <w:pPr>
        <w:pStyle w:val="ListParagraph"/>
        <w:numPr>
          <w:ilvl w:val="0"/>
          <w:numId w:val="2"/>
        </w:numPr>
      </w:pPr>
      <w:r>
        <w:rPr>
          <w:rFonts w:ascii="Cambria" w:cs="Cambria" w:eastAsia="Cambria" w:hAnsi="Cambria"/>
          <w:sz w:val="24"/>
          <w:szCs w:val="24"/>
        </w:rPr>
        <w:t xml:space="preserve">The recompute protocol (SPEC-004 §10.3) applies to the output entity</w:t>
      </w:r>
    </w:p>
    <w:p>
      <w:pPr>
        <w:spacing w:after="80" w:before="80"/>
      </w:pPr>
      <w:r>
        <w:rPr>
          <w:rFonts w:ascii="Cambria" w:cs="Cambria" w:eastAsia="Cambria" w:hAnsi="Cambria"/>
          <w:sz w:val="24"/>
          <w:szCs w:val="24"/>
        </w:rPr>
        <w:t xml:space="preserve">Construction-tier inputs (Points) are not tracked. If a Point used as input to a deferred command is deleted after the command executes and the output is baked, no propagation occurs and no invalidation is raised. This is correct and expected behaviour per the two-tier model.</w:t>
      </w:r>
    </w:p>
    <w:p>
      <w:pPr>
        <w:pStyle w:val="Heading2"/>
      </w:pPr>
      <w:bookmarkStart w:name="sec-74" w:id="1"/>
      <w:r>
        <w:rPr>
          <w:rFonts w:ascii="Calibri(Headings)" w:cs="Calibri(Headings)" w:eastAsia="Calibri(Headings)" w:hAnsi="Calibri(Headings)"/>
          <w:b/>
          <w:bCs/>
          <w:color w:val="2E75B6"/>
          <w:sz w:val="26"/>
          <w:szCs w:val="26"/>
        </w:rPr>
        <w:t xml:space="preserve">7.4  Placeholder Node Collision Prevention</w:t>
      </w:r>
      <w:bookmarkEnd w:id="1"/>
    </w:p>
    <w:p>
      <w:pPr>
        <w:spacing w:after="80" w:before="80"/>
      </w:pPr>
      <w:r>
        <w:rPr>
          <w:rFonts w:ascii="Cambria" w:cs="Cambria" w:eastAsia="Cambria" w:hAnsi="Cambria"/>
          <w:sz w:val="24"/>
          <w:szCs w:val="24"/>
        </w:rPr>
        <w:t xml:space="preserve">The placeholder node mechanism prevents a critical race condition: if the user defers a command referencing "P1" or "L3" and then creates a different entity with the same ID for a different purpose, the agent must detect the conflict and ask for clarification before resolving the pending reference.</w:t>
      </w:r>
    </w:p>
    <w:p>
      <w:pPr>
        <w:pStyle w:val="CodeBlock"/>
      </w:pPr>
      <w:r>
        <w:rPr>
          <w:rFonts w:ascii="Consolas" w:cs="Consolas" w:eastAsia="Consolas" w:hAnsi="Consolas"/>
          <w:color w:val="1B3A5C"/>
          <w:sz w:val="20"/>
          <w:szCs w:val="20"/>
        </w:rPr>
        <w:t xml:space="preserve">Scenario (Point reference):</w:t>
      </w:r>
    </w:p>
    <w:p>
      <w:pPr>
        <w:pStyle w:val="CodeBlock"/>
      </w:pPr>
      <w:r>
        <w:rPr>
          <w:rFonts w:ascii="Consolas" w:cs="Consolas" w:eastAsia="Consolas" w:hAnsi="Consolas"/>
          <w:color w:val="1B3A5C"/>
          <w:sz w:val="20"/>
          <w:szCs w:val="20"/>
        </w:rPr>
        <w:t xml:space="preserve">  DC-001 deferred, waiting for P1 (Point, to be used as circle centre)</w:t>
      </w:r>
    </w:p>
    <w:p>
      <w:pPr>
        <w:pStyle w:val="CodeBlock"/>
      </w:pPr>
      <w:r>
        <w:rPr>
          <w:rFonts w:ascii="Consolas" w:cs="Consolas" w:eastAsia="Consolas" w:hAnsi="Consolas"/>
          <w:color w:val="1B3A5C"/>
          <w:sz w:val="20"/>
          <w:szCs w:val="20"/>
        </w:rPr>
        <w:t xml:space="preserve">  User creates P1 = Point_XY(10, 20)</w:t>
      </w:r>
    </w:p>
    <w:p>
      <w:pPr>
        <w:pStyle w:val="CodeBlock"/>
      </w:pPr>
      <w:r>
        <w:rPr>
          <w:rFonts w:ascii="Consolas" w:cs="Consolas" w:eastAsia="Consolas" w:hAnsi="Consolas"/>
          <w:color w:val="1B3A5C"/>
          <w:sz w:val="20"/>
          <w:szCs w:val="20"/>
        </w:rPr>
        <w:t xml:space="preserve">  Agent: "P1 has been created. DC-001 is waiting for a Point to use as a circle centre.</w:t>
      </w:r>
    </w:p>
    <w:p>
      <w:pPr>
        <w:pStyle w:val="CodeBlock"/>
      </w:pPr>
      <w:r>
        <w:rPr>
          <w:rFonts w:ascii="Consolas" w:cs="Consolas" w:eastAsia="Consolas" w:hAnsi="Consolas"/>
          <w:color w:val="1B3A5C"/>
          <w:sz w:val="20"/>
          <w:szCs w:val="20"/>
        </w:rPr>
        <w:t xml:space="preserve">          Is P1 = (10, 20) the intended reference? (yes / no / create different point)"</w:t>
      </w:r>
    </w:p>
    <w:p>
      <w:pPr>
        <w:pStyle w:val="CodeBlock"/>
      </w:pPr>
      <w:r>
        <w:rPr>
          <w:rFonts w:ascii="Consolas" w:cs="Consolas" w:eastAsia="Consolas" w:hAnsi="Consolas"/>
          <w:color w:val="1B3A5C"/>
          <w:sz w:val="20"/>
          <w:szCs w:val="20"/>
        </w:rPr>
        <w:t xml:space="preserve">  Note: Once DC-001 executes and the circle is baked, P1 may be deleted freely.</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agent-protocol" w:id="1"/>
      <w:r>
        <w:rPr>
          <w:rFonts w:ascii="Calibri(Headings)" w:cs="Calibri(Headings)" w:eastAsia="Calibri(Headings)" w:hAnsi="Calibri(Headings)"/>
          <w:b/>
          <w:bCs/>
          <w:color w:val="4F81BD"/>
          <w:sz w:val="32"/>
          <w:szCs w:val="32"/>
        </w:rPr>
        <w:t xml:space="preserve">8.  Agent Interaction Protocol</w:t>
      </w:r>
      <w:bookmarkEnd w:id="1"/>
    </w:p>
    <w:p>
      <w:pPr>
        <w:spacing w:after="80" w:before="80"/>
      </w:pPr>
      <w:r>
        <w:rPr>
          <w:rFonts w:ascii="Cambria" w:cs="Cambria" w:eastAsia="Cambria" w:hAnsi="Cambria"/>
          <w:sz w:val="24"/>
          <w:szCs w:val="24"/>
        </w:rPr>
        <w:t xml:space="preserve">The agent interaction protocol defines the exact communication pattern between the agent and the user at each stage of the deferred execution lifecycle.</w:t>
      </w:r>
    </w:p>
    <w:p>
      <w:pPr>
        <w:pStyle w:val="Heading2"/>
      </w:pPr>
      <w:bookmarkStart w:name="sec-81" w:id="1"/>
      <w:r>
        <w:rPr>
          <w:rFonts w:ascii="Calibri(Headings)" w:cs="Calibri(Headings)" w:eastAsia="Calibri(Headings)" w:hAnsi="Calibri(Headings)"/>
          <w:b/>
          <w:bCs/>
          <w:color w:val="2E75B6"/>
          <w:sz w:val="26"/>
          <w:szCs w:val="26"/>
        </w:rPr>
        <w:t xml:space="preserve">8.1  Deferral Offer</w:t>
      </w:r>
      <w:bookmarkEnd w:id="1"/>
    </w:p>
    <w:p>
      <w:pPr>
        <w:pStyle w:val="CodeBlock"/>
      </w:pPr>
      <w:r>
        <w:rPr>
          <w:rFonts w:ascii="Consolas" w:cs="Consolas" w:eastAsia="Consolas" w:hAnsi="Consolas"/>
          <w:color w:val="1B3A5C"/>
          <w:sz w:val="20"/>
          <w:szCs w:val="20"/>
        </w:rPr>
        <w:t xml:space="preserve">Agent: "I can match this command to operator [OPERATOR_ID]:</w:t>
      </w:r>
    </w:p>
    <w:p>
      <w:pPr>
        <w:pStyle w:val="CodeBlock"/>
      </w:pPr>
      <w:r>
        <w:rPr>
          <w:rFonts w:ascii="Consolas" w:cs="Consolas" w:eastAsia="Consolas" w:hAnsi="Consolas"/>
          <w:color w:val="1B3A5C"/>
          <w:sz w:val="20"/>
          <w:szCs w:val="20"/>
        </w:rPr>
        <w:t xml:space="preserve">         Function:  [Function_Name]([inputs])</w:t>
      </w:r>
    </w:p>
    <w:p>
      <w:pPr>
        <w:pStyle w:val="CodeBlock"/>
      </w:pPr>
      <w:r>
        <w:rPr>
          <w:rFonts w:ascii="Consolas" w:cs="Consolas" w:eastAsia="Consolas" w:hAnsi="Consolas"/>
          <w:color w:val="1B3A5C"/>
          <w:sz w:val="20"/>
          <w:szCs w:val="20"/>
        </w:rPr>
        <w:t xml:space="preserve">         Selector:  [selector]</w:t>
      </w:r>
    </w:p>
    <w:p>
      <w:pPr>
        <w:pStyle w:val="CodeBlock"/>
      </w:pPr>
      <w:r>
        <w:rPr>
          <w:rFonts w:ascii="Consolas" w:cs="Consolas" w:eastAsia="Consolas" w:hAnsi="Consolas"/>
          <w:color w:val="1B3A5C"/>
          <w:sz w:val="20"/>
          <w:szCs w:val="20"/>
        </w:rPr>
        <w:t xml:space="preserve">         Missing:   [placeholder_name] ([required_type]) — does not exist yet</w:t>
      </w:r>
    </w:p>
    <w:p>
      <w:pPr>
        <w:pStyle w:val="CodeBlock"/>
      </w:pPr>
      <w:r>
        <w:rPr>
          <w:rFonts w:ascii="Consolas" w:cs="Consolas" w:eastAsia="Consolas" w:hAnsi="Consolas"/>
          <w:color w:val="1B3A5C"/>
          <w:sz w:val="20"/>
          <w:szCs w:val="20"/>
        </w:rPr>
        <w:t xml:space="preserve">       Defer this command until [placeholder_name] is created? (yes / no)"</w:t>
      </w:r>
    </w:p>
    <w:p>
      <w:pPr>
        <w:pStyle w:val="Heading2"/>
      </w:pPr>
      <w:bookmarkStart w:name="sec-82" w:id="1"/>
      <w:r>
        <w:rPr>
          <w:rFonts w:ascii="Calibri(Headings)" w:cs="Calibri(Headings)" w:eastAsia="Calibri(Headings)" w:hAnsi="Calibri(Headings)"/>
          <w:b/>
          <w:bCs/>
          <w:color w:val="2E75B6"/>
          <w:sz w:val="26"/>
          <w:szCs w:val="26"/>
        </w:rPr>
        <w:t xml:space="preserve">8.2  Deferral Confirmation</w:t>
      </w:r>
      <w:bookmarkEnd w:id="1"/>
    </w:p>
    <w:p>
      <w:pPr>
        <w:pStyle w:val="CodeBlock"/>
      </w:pPr>
      <w:r>
        <w:rPr>
          <w:rFonts w:ascii="Consolas" w:cs="Consolas" w:eastAsia="Consolas" w:hAnsi="Consolas"/>
          <w:color w:val="1B3A5C"/>
          <w:sz w:val="20"/>
          <w:szCs w:val="20"/>
        </w:rPr>
        <w:t xml:space="preserve">Agent: "Command deferred as DC-[n].</w:t>
      </w:r>
    </w:p>
    <w:p>
      <w:pPr>
        <w:pStyle w:val="CodeBlock"/>
      </w:pPr>
      <w:r>
        <w:rPr>
          <w:rFonts w:ascii="Consolas" w:cs="Consolas" w:eastAsia="Consolas" w:hAnsi="Consolas"/>
          <w:color w:val="1B3A5C"/>
          <w:sz w:val="20"/>
          <w:szCs w:val="20"/>
        </w:rPr>
        <w:t xml:space="preserve">         Waiting for: [placeholder_name] ([required_type])</w:t>
      </w:r>
    </w:p>
    <w:p>
      <w:pPr>
        <w:pStyle w:val="CodeBlock"/>
      </w:pPr>
      <w:r>
        <w:rPr>
          <w:rFonts w:ascii="Consolas" w:cs="Consolas" w:eastAsia="Consolas" w:hAnsi="Consolas"/>
          <w:color w:val="1B3A5C"/>
          <w:sz w:val="20"/>
          <w:szCs w:val="20"/>
        </w:rPr>
        <w:t xml:space="preserve">         When [placeholder_name] is created, this command will execute automatically."</w:t>
      </w:r>
    </w:p>
    <w:p>
      <w:pPr>
        <w:pStyle w:val="Heading2"/>
      </w:pPr>
      <w:bookmarkStart w:name="sec-83" w:id="1"/>
      <w:r>
        <w:rPr>
          <w:rFonts w:ascii="Calibri(Headings)" w:cs="Calibri(Headings)" w:eastAsia="Calibri(Headings)" w:hAnsi="Calibri(Headings)"/>
          <w:b/>
          <w:bCs/>
          <w:color w:val="2E75B6"/>
          <w:sz w:val="26"/>
          <w:szCs w:val="26"/>
        </w:rPr>
        <w:t xml:space="preserve">8.3  Partial Resolution Notification</w:t>
      </w:r>
      <w:bookmarkEnd w:id="1"/>
    </w:p>
    <w:p>
      <w:pPr>
        <w:pStyle w:val="CodeBlock"/>
      </w:pPr>
      <w:r>
        <w:rPr>
          <w:rFonts w:ascii="Consolas" w:cs="Consolas" w:eastAsia="Consolas" w:hAnsi="Consolas"/>
          <w:color w:val="1B3A5C"/>
          <w:sz w:val="20"/>
          <w:szCs w:val="20"/>
        </w:rPr>
        <w:t xml:space="preserve">Agent: "DC-[n] partially resolved.</w:t>
      </w:r>
    </w:p>
    <w:p>
      <w:pPr>
        <w:pStyle w:val="CodeBlock"/>
      </w:pPr>
      <w:r>
        <w:rPr>
          <w:rFonts w:ascii="Consolas" w:cs="Consolas" w:eastAsia="Consolas" w:hAnsi="Consolas"/>
          <w:color w:val="1B3A5C"/>
          <w:sz w:val="20"/>
          <w:szCs w:val="20"/>
        </w:rPr>
        <w:t xml:space="preserve">         Resolved:  [resolved_ref] → [entity_id]</w:t>
      </w:r>
    </w:p>
    <w:p>
      <w:pPr>
        <w:pStyle w:val="CodeBlock"/>
      </w:pPr>
      <w:r>
        <w:rPr>
          <w:rFonts w:ascii="Consolas" w:cs="Consolas" w:eastAsia="Consolas" w:hAnsi="Consolas"/>
          <w:color w:val="1B3A5C"/>
          <w:sz w:val="20"/>
          <w:szCs w:val="20"/>
        </w:rPr>
        <w:t xml:space="preserve">         Still waiting for: [remaining_ref] ([required_type])"</w:t>
      </w:r>
    </w:p>
    <w:p>
      <w:pPr>
        <w:pStyle w:val="Heading2"/>
      </w:pPr>
      <w:bookmarkStart w:name="sec-84" w:id="1"/>
      <w:r>
        <w:rPr>
          <w:rFonts w:ascii="Calibri(Headings)" w:cs="Calibri(Headings)" w:eastAsia="Calibri(Headings)" w:hAnsi="Calibri(Headings)"/>
          <w:b/>
          <w:bCs/>
          <w:color w:val="2E75B6"/>
          <w:sz w:val="26"/>
          <w:szCs w:val="26"/>
        </w:rPr>
        <w:t xml:space="preserve">8.4  Resolution Confirmation (Rule 2 / Rule 3)</w:t>
      </w:r>
      <w:bookmarkEnd w:id="1"/>
    </w:p>
    <w:p>
      <w:pPr>
        <w:pStyle w:val="CodeBlock"/>
      </w:pPr>
      <w:r>
        <w:rPr>
          <w:rFonts w:ascii="Consolas" w:cs="Consolas" w:eastAsia="Consolas" w:hAnsi="Consolas"/>
          <w:color w:val="1B3A5C"/>
          <w:sz w:val="20"/>
          <w:szCs w:val="20"/>
        </w:rPr>
        <w:t xml:space="preserve">Agent: "[entity_id] ([entity_type]) was just created.</w:t>
      </w:r>
    </w:p>
    <w:p>
      <w:pPr>
        <w:pStyle w:val="CodeBlock"/>
      </w:pPr>
      <w:r>
        <w:rPr>
          <w:rFonts w:ascii="Consolas" w:cs="Consolas" w:eastAsia="Consolas" w:hAnsi="Consolas"/>
          <w:color w:val="1B3A5C"/>
          <w:sz w:val="20"/>
          <w:szCs w:val="20"/>
        </w:rPr>
        <w:t xml:space="preserve">         DC-[n] is waiting for a [required_type].</w:t>
      </w:r>
    </w:p>
    <w:p>
      <w:pPr>
        <w:pStyle w:val="CodeBlock"/>
      </w:pPr>
      <w:r>
        <w:rPr>
          <w:rFonts w:ascii="Consolas" w:cs="Consolas" w:eastAsia="Consolas" w:hAnsi="Consolas"/>
          <w:color w:val="1B3A5C"/>
          <w:sz w:val="20"/>
          <w:szCs w:val="20"/>
        </w:rPr>
        <w:t xml:space="preserve">         Is [entity_id] the intended reference for DC-[n]? (yes / no)"</w:t>
      </w:r>
    </w:p>
    <w:p>
      <w:pPr>
        <w:pStyle w:val="Heading2"/>
      </w:pPr>
      <w:bookmarkStart w:name="sec-85" w:id="1"/>
      <w:r>
        <w:rPr>
          <w:rFonts w:ascii="Calibri(Headings)" w:cs="Calibri(Headings)" w:eastAsia="Calibri(Headings)" w:hAnsi="Calibri(Headings)"/>
          <w:b/>
          <w:bCs/>
          <w:color w:val="2E75B6"/>
          <w:sz w:val="26"/>
          <w:szCs w:val="26"/>
        </w:rPr>
        <w:t xml:space="preserve">8.5  Execution Notification</w:t>
      </w:r>
      <w:bookmarkEnd w:id="1"/>
    </w:p>
    <w:p>
      <w:pPr>
        <w:pStyle w:val="CodeBlock"/>
      </w:pPr>
      <w:r>
        <w:rPr>
          <w:rFonts w:ascii="Consolas" w:cs="Consolas" w:eastAsia="Consolas" w:hAnsi="Consolas"/>
          <w:color w:val="1B3A5C"/>
          <w:sz w:val="20"/>
          <w:szCs w:val="20"/>
        </w:rPr>
        <w:t xml:space="preserve">Agent: "DC-[n] executed automatically.</w:t>
      </w:r>
    </w:p>
    <w:p>
      <w:pPr>
        <w:pStyle w:val="CodeBlock"/>
      </w:pPr>
      <w:r>
        <w:rPr>
          <w:rFonts w:ascii="Consolas" w:cs="Consolas" w:eastAsia="Consolas" w:hAnsi="Consolas"/>
          <w:color w:val="1B3A5C"/>
          <w:sz w:val="20"/>
          <w:szCs w:val="20"/>
        </w:rPr>
        <w:t xml:space="preserve">         [Function_Name]([resolved_inputs]) → Created [output_entity_id]</w:t>
      </w:r>
    </w:p>
    <w:p>
      <w:pPr>
        <w:pStyle w:val="CodeBlock"/>
      </w:pPr>
      <w:r>
        <w:rPr>
          <w:rFonts w:ascii="Consolas" w:cs="Consolas" w:eastAsia="Consolas" w:hAnsi="Consolas"/>
          <w:color w:val="1B3A5C"/>
          <w:sz w:val="20"/>
          <w:szCs w:val="20"/>
        </w:rPr>
        <w:t xml:space="preserve">         All pending references resolved."</w:t>
      </w:r>
    </w:p>
    <w:p>
      <w:pPr>
        <w:pStyle w:val="Heading2"/>
      </w:pPr>
      <w:bookmarkStart w:name="sec-86" w:id="1"/>
      <w:r>
        <w:rPr>
          <w:rFonts w:ascii="Calibri(Headings)" w:cs="Calibri(Headings)" w:eastAsia="Calibri(Headings)" w:hAnsi="Calibri(Headings)"/>
          <w:b/>
          <w:bCs/>
          <w:color w:val="2E75B6"/>
          <w:sz w:val="26"/>
          <w:szCs w:val="26"/>
        </w:rPr>
        <w:t xml:space="preserve">8.6  Queue Status on Request</w:t>
      </w:r>
      <w:bookmarkEnd w:id="1"/>
    </w:p>
    <w:p>
      <w:pPr>
        <w:pStyle w:val="CodeBlock"/>
      </w:pPr>
      <w:r>
        <w:rPr>
          <w:rFonts w:ascii="Consolas" w:cs="Consolas" w:eastAsia="Consolas" w:hAnsi="Consolas"/>
          <w:color w:val="1B3A5C"/>
          <w:sz w:val="20"/>
          <w:szCs w:val="20"/>
        </w:rPr>
        <w:t xml:space="preserve">Agent: "Deferred Queue — [n] command(s) pending:</w:t>
      </w:r>
    </w:p>
    <w:p>
      <w:pPr>
        <w:pStyle w:val="CodeBlock"/>
      </w:pPr>
      <w:r>
        <w:rPr>
          <w:rFonts w:ascii="Consolas" w:cs="Consolas" w:eastAsia="Consolas" w:hAnsi="Consolas"/>
          <w:color w:val="1B3A5C"/>
          <w:sz w:val="20"/>
          <w:szCs w:val="20"/>
        </w:rPr>
        <w:t xml:space="preserve">         DC-001  [Pending]           Waiting for: P1 (Point)</w:t>
      </w:r>
    </w:p>
    <w:p>
      <w:pPr>
        <w:pStyle w:val="CodeBlock"/>
      </w:pPr>
      <w:r>
        <w:rPr>
          <w:rFonts w:ascii="Consolas" w:cs="Consolas" w:eastAsia="Consolas" w:hAnsi="Consolas"/>
          <w:color w:val="1B3A5C"/>
          <w:sz w:val="20"/>
          <w:szCs w:val="20"/>
        </w:rPr>
        <w:t xml:space="preserve">         DC-002  [PartiallyResolved] Waiting for: L4 (Line)  |  Resolved: C2</w:t>
      </w:r>
    </w:p>
    <w:p>
      <w:pPr>
        <w:pStyle w:val="CodeBlock"/>
      </w:pPr>
      <w:r>
        <w:rPr>
          <w:rFonts w:ascii="Consolas" w:cs="Consolas" w:eastAsia="Consolas" w:hAnsi="Consolas"/>
          <w:color w:val="1B3A5C"/>
          <w:sz w:val="20"/>
          <w:szCs w:val="20"/>
        </w:rPr>
        <w:t xml:space="preserve">         DC-003  [ReadyToExecute]    Executing now..."</w:t>
      </w:r>
    </w:p>
    <w:p>
      <w:pPr>
        <w:pStyle w:val="Heading2"/>
      </w:pPr>
      <w:bookmarkStart w:name="sec-87" w:id="1"/>
      <w:r>
        <w:rPr>
          <w:rFonts w:ascii="Calibri(Headings)" w:cs="Calibri(Headings)" w:eastAsia="Calibri(Headings)" w:hAnsi="Calibri(Headings)"/>
          <w:b/>
          <w:bCs/>
          <w:color w:val="2E75B6"/>
          <w:sz w:val="26"/>
          <w:szCs w:val="26"/>
        </w:rPr>
        <w:t xml:space="preserve">8.7  Abandonment</w:t>
      </w:r>
      <w:bookmarkEnd w:id="1"/>
    </w:p>
    <w:p>
      <w:pPr>
        <w:pStyle w:val="CodeBlock"/>
      </w:pPr>
      <w:r>
        <w:rPr>
          <w:rFonts w:ascii="Consolas" w:cs="Consolas" w:eastAsia="Consolas" w:hAnsi="Consolas"/>
          <w:color w:val="1B3A5C"/>
          <w:sz w:val="20"/>
          <w:szCs w:val="20"/>
        </w:rPr>
        <w:t xml:space="preserve">User:  "Abandon DC-001"</w:t>
      </w:r>
    </w:p>
    <w:p>
      <w:pPr>
        <w:pStyle w:val="CodeBlock"/>
      </w:pPr>
      <w:r>
        <w:rPr>
          <w:rFonts w:ascii="Consolas" w:cs="Consolas" w:eastAsia="Consolas" w:hAnsi="Consolas"/>
          <w:color w:val="1B3A5C"/>
          <w:sz w:val="20"/>
          <w:szCs w:val="20"/>
        </w:rPr>
        <w:t xml:space="preserve">Agent: "DC-001 abandoned. The following provisional graph edges have been removed:</w:t>
      </w:r>
    </w:p>
    <w:p>
      <w:pPr>
        <w:pStyle w:val="CodeBlock"/>
      </w:pPr>
      <w:r>
        <w:rPr>
          <w:rFonts w:ascii="Consolas" w:cs="Consolas" w:eastAsia="Consolas" w:hAnsi="Consolas"/>
          <w:color w:val="1B3A5C"/>
          <w:sz w:val="20"/>
          <w:szCs w:val="20"/>
        </w:rPr>
        <w:t xml:space="preserve">         PR-001 (P1 placeholder) → DC-001</w:t>
      </w:r>
    </w:p>
    <w:p>
      <w:pPr>
        <w:pStyle w:val="CodeBlock"/>
      </w:pPr>
      <w:r>
        <w:rPr>
          <w:rFonts w:ascii="Consolas" w:cs="Consolas" w:eastAsia="Consolas" w:hAnsi="Consolas"/>
          <w:color w:val="1B3A5C"/>
          <w:sz w:val="20"/>
          <w:szCs w:val="20"/>
        </w:rPr>
        <w:t xml:space="preserve">       The placeholder node P1 has been released."</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conflict" w:id="1"/>
      <w:r>
        <w:rPr>
          <w:rFonts w:ascii="Calibri(Headings)" w:cs="Calibri(Headings)" w:eastAsia="Calibri(Headings)" w:hAnsi="Calibri(Headings)"/>
          <w:b/>
          <w:bCs/>
          <w:color w:val="4F81BD"/>
          <w:sz w:val="32"/>
          <w:szCs w:val="32"/>
        </w:rPr>
        <w:t xml:space="preserve">9.  Conflict &amp; Ambiguity Resolution</w:t>
      </w:r>
      <w:bookmarkEnd w:id="1"/>
    </w:p>
    <w:p>
      <w:pPr>
        <w:spacing w:after="80" w:before="80"/>
      </w:pPr>
      <w:r>
        <w:rPr>
          <w:rFonts w:ascii="Cambria" w:cs="Cambria" w:eastAsia="Cambria" w:hAnsi="Cambria"/>
          <w:sz w:val="24"/>
          <w:szCs w:val="24"/>
        </w:rPr>
        <w:t xml:space="preserve">Several conflict scenarios can arise during deferred execution. Each has a defined resolution path.</w:t>
      </w:r>
    </w:p>
    <w:p>
      <w:pPr>
        <w:pStyle w:val="Heading2"/>
      </w:pPr>
      <w:bookmarkStart w:name="sec-91" w:id="1"/>
      <w:r>
        <w:rPr>
          <w:rFonts w:ascii="Calibri(Headings)" w:cs="Calibri(Headings)" w:eastAsia="Calibri(Headings)" w:hAnsi="Calibri(Headings)"/>
          <w:b/>
          <w:bCs/>
          <w:color w:val="2E75B6"/>
          <w:sz w:val="26"/>
          <w:szCs w:val="26"/>
        </w:rPr>
        <w:t xml:space="preserve">9.1  Type Mismatch on Resolution</w:t>
      </w:r>
      <w:bookmarkEnd w:id="1"/>
    </w:p>
    <w:p>
      <w:pPr>
        <w:spacing w:after="80" w:before="80"/>
      </w:pPr>
      <w:r>
        <w:rPr>
          <w:rFonts w:ascii="Cambria" w:cs="Cambria" w:eastAsia="Cambria" w:hAnsi="Cambria"/>
          <w:sz w:val="24"/>
          <w:szCs w:val="24"/>
        </w:rPr>
        <w:t xml:space="preserve">The user creates an entity whose ID matches a pending reference placeholder, but the entity type does not match the required type.</w:t>
      </w:r>
    </w:p>
    <w:p>
      <w:pPr>
        <w:pStyle w:val="CodeBlock"/>
      </w:pPr>
      <w:r>
        <w:rPr>
          <w:rFonts w:ascii="Consolas" w:cs="Consolas" w:eastAsia="Consolas" w:hAnsi="Consolas"/>
          <w:color w:val="1B3A5C"/>
          <w:sz w:val="20"/>
          <w:szCs w:val="20"/>
        </w:rPr>
        <w:t xml:space="preserve">Pending:  P1 required as Point (for circle centre)</w:t>
      </w:r>
    </w:p>
    <w:p>
      <w:pPr>
        <w:pStyle w:val="CodeBlock"/>
      </w:pPr>
      <w:r>
        <w:rPr>
          <w:rFonts w:ascii="Consolas" w:cs="Consolas" w:eastAsia="Consolas" w:hAnsi="Consolas"/>
          <w:color w:val="1B3A5C"/>
          <w:sz w:val="20"/>
          <w:szCs w:val="20"/>
        </w:rPr>
        <w:t xml:space="preserve">Created:  P1 = Line (user created a line named P1)</w:t>
      </w:r>
    </w:p>
    <w:p>
      <w:pPr>
        <w:pStyle w:val="CodeBlock"/>
      </w:pPr>
      <w:r>
        <w:rPr>
          <w:rFonts w:ascii="Consolas" w:cs="Consolas" w:eastAsia="Consolas" w:hAnsi="Consolas"/>
          <w:color w:val="1B3A5C"/>
          <w:sz w:val="20"/>
          <w:szCs w:val="20"/>
        </w:rPr>
        <w:t xml:space="preserve">Agent:    "P1 was created as a Line, but DC-001 requires a Point at this position.</w:t>
      </w:r>
    </w:p>
    <w:p>
      <w:pPr>
        <w:pStyle w:val="CodeBlock"/>
      </w:pPr>
      <w:r>
        <w:rPr>
          <w:rFonts w:ascii="Consolas" w:cs="Consolas" w:eastAsia="Consolas" w:hAnsi="Consolas"/>
          <w:color w:val="1B3A5C"/>
          <w:sz w:val="20"/>
          <w:szCs w:val="20"/>
        </w:rPr>
        <w:t xml:space="preserve">           Options:</w:t>
      </w:r>
    </w:p>
    <w:p>
      <w:pPr>
        <w:pStyle w:val="CodeBlock"/>
      </w:pPr>
      <w:r>
        <w:rPr>
          <w:rFonts w:ascii="Consolas" w:cs="Consolas" w:eastAsia="Consolas" w:hAnsi="Consolas"/>
          <w:color w:val="1B3A5C"/>
          <w:sz w:val="20"/>
          <w:szCs w:val="20"/>
        </w:rPr>
        <w:t xml:space="preserve">           [1] Create a separate Point and assign it as the reference for DC-001</w:t>
      </w:r>
    </w:p>
    <w:p>
      <w:pPr>
        <w:pStyle w:val="CodeBlock"/>
      </w:pPr>
      <w:r>
        <w:rPr>
          <w:rFonts w:ascii="Consolas" w:cs="Consolas" w:eastAsia="Consolas" w:hAnsi="Consolas"/>
          <w:color w:val="1B3A5C"/>
          <w:sz w:val="20"/>
          <w:szCs w:val="20"/>
        </w:rPr>
        <w:t xml:space="preserve">           [2] Abandon DC-001</w:t>
      </w:r>
    </w:p>
    <w:p>
      <w:pPr>
        <w:pStyle w:val="CodeBlock"/>
      </w:pPr>
      <w:r>
        <w:rPr>
          <w:rFonts w:ascii="Consolas" w:cs="Consolas" w:eastAsia="Consolas" w:hAnsi="Consolas"/>
          <w:color w:val="1B3A5C"/>
          <w:sz w:val="20"/>
          <w:szCs w:val="20"/>
        </w:rPr>
        <w:t xml:space="preserve">           [3] Keep DC-001 pending and rename the new Line"</w:t>
      </w:r>
    </w:p>
    <w:p>
      <w:pPr>
        <w:pStyle w:val="Heading2"/>
      </w:pPr>
      <w:bookmarkStart w:name="sec-92" w:id="1"/>
      <w:r>
        <w:rPr>
          <w:rFonts w:ascii="Calibri(Headings)" w:cs="Calibri(Headings)" w:eastAsia="Calibri(Headings)" w:hAnsi="Calibri(Headings)"/>
          <w:b/>
          <w:bCs/>
          <w:color w:val="2E75B6"/>
          <w:sz w:val="26"/>
          <w:szCs w:val="26"/>
        </w:rPr>
        <w:t xml:space="preserve">9.2  Selector No Longer Valid After Resolution</w:t>
      </w:r>
      <w:bookmarkEnd w:id="1"/>
    </w:p>
    <w:p>
      <w:pPr>
        <w:spacing w:after="80" w:before="80"/>
      </w:pPr>
      <w:r>
        <w:rPr>
          <w:rFonts w:ascii="Cambria" w:cs="Cambria" w:eastAsia="Cambria" w:hAnsi="Cambria"/>
          <w:sz w:val="24"/>
          <w:szCs w:val="24"/>
        </w:rPr>
        <w:t xml:space="preserve">The pending references are resolved, but when the deferred command executes, the original selector is no longer valid (e.g. the resolved line does not intersect the circle).</w:t>
      </w:r>
    </w:p>
    <w:p>
      <w:pPr>
        <w:pStyle w:val="CodeBlock"/>
      </w:pPr>
      <w:r>
        <w:rPr>
          <w:rFonts w:ascii="Consolas" w:cs="Consolas" w:eastAsia="Consolas" w:hAnsi="Consolas"/>
          <w:color w:val="1B3A5C"/>
          <w:sz w:val="20"/>
          <w:szCs w:val="20"/>
        </w:rPr>
        <w:t xml:space="preserve">Agent:    "DC-001 is ready to execute: Point_LineCircleIntersection(L4, C1), selector YLarge.</w:t>
      </w:r>
    </w:p>
    <w:p>
      <w:pPr>
        <w:pStyle w:val="CodeBlock"/>
      </w:pPr>
      <w:r>
        <w:rPr>
          <w:rFonts w:ascii="Consolas" w:cs="Consolas" w:eastAsia="Consolas" w:hAnsi="Consolas"/>
          <w:color w:val="1B3A5C"/>
          <w:sz w:val="20"/>
          <w:szCs w:val="20"/>
        </w:rPr>
        <w:t xml:space="preserve">           However, L4 and C1 do not intersect.</w:t>
      </w:r>
    </w:p>
    <w:p>
      <w:pPr>
        <w:pStyle w:val="CodeBlock"/>
      </w:pPr>
      <w:r>
        <w:rPr>
          <w:rFonts w:ascii="Consolas" w:cs="Consolas" w:eastAsia="Consolas" w:hAnsi="Consolas"/>
          <w:color w:val="1B3A5C"/>
          <w:sz w:val="20"/>
          <w:szCs w:val="20"/>
        </w:rPr>
        <w:t xml:space="preserve">           Options:</w:t>
      </w:r>
    </w:p>
    <w:p>
      <w:pPr>
        <w:pStyle w:val="CodeBlock"/>
      </w:pPr>
      <w:r>
        <w:rPr>
          <w:rFonts w:ascii="Consolas" w:cs="Consolas" w:eastAsia="Consolas" w:hAnsi="Consolas"/>
          <w:color w:val="1B3A5C"/>
          <w:sz w:val="20"/>
          <w:szCs w:val="20"/>
        </w:rPr>
        <w:t xml:space="preserve">           [1] Choose a different line</w:t>
      </w:r>
    </w:p>
    <w:p>
      <w:pPr>
        <w:pStyle w:val="CodeBlock"/>
      </w:pPr>
      <w:r>
        <w:rPr>
          <w:rFonts w:ascii="Consolas" w:cs="Consolas" w:eastAsia="Consolas" w:hAnsi="Consolas"/>
          <w:color w:val="1B3A5C"/>
          <w:sz w:val="20"/>
          <w:szCs w:val="20"/>
        </w:rPr>
        <w:t xml:space="preserve">           [2] Choose a different circle</w:t>
      </w:r>
    </w:p>
    <w:p>
      <w:pPr>
        <w:pStyle w:val="CodeBlock"/>
      </w:pPr>
      <w:r>
        <w:rPr>
          <w:rFonts w:ascii="Consolas" w:cs="Consolas" w:eastAsia="Consolas" w:hAnsi="Consolas"/>
          <w:color w:val="1B3A5C"/>
          <w:sz w:val="20"/>
          <w:szCs w:val="20"/>
        </w:rPr>
        <w:t xml:space="preserve">           [3] Abandon DC-001"</w:t>
      </w:r>
    </w:p>
    <w:p>
      <w:pPr>
        <w:pStyle w:val="Heading2"/>
      </w:pPr>
      <w:bookmarkStart w:name="sec-93" w:id="1"/>
      <w:r>
        <w:rPr>
          <w:rFonts w:ascii="Calibri(Headings)" w:cs="Calibri(Headings)" w:eastAsia="Calibri(Headings)" w:hAnsi="Calibri(Headings)"/>
          <w:b/>
          <w:bCs/>
          <w:color w:val="2E75B6"/>
          <w:sz w:val="26"/>
          <w:szCs w:val="26"/>
        </w:rPr>
        <w:t xml:space="preserve">9.3  Multiple Candidates Match a Pending Reference</w:t>
      </w:r>
      <w:bookmarkEnd w:id="1"/>
    </w:p>
    <w:p>
      <w:pPr>
        <w:spacing w:after="80" w:before="80"/>
      </w:pPr>
      <w:r>
        <w:rPr>
          <w:rFonts w:ascii="Cambria" w:cs="Cambria" w:eastAsia="Cambria" w:hAnsi="Cambria"/>
          <w:sz w:val="24"/>
          <w:szCs w:val="24"/>
        </w:rPr>
        <w:t xml:space="preserve">Two or more newly created entities could plausibly resolve the same pending reference (e.g. two Points created in quick succession when one Point was expected).</w:t>
      </w:r>
    </w:p>
    <w:p>
      <w:pPr>
        <w:pStyle w:val="CodeBlock"/>
      </w:pPr>
      <w:r>
        <w:rPr>
          <w:rFonts w:ascii="Consolas" w:cs="Consolas" w:eastAsia="Consolas" w:hAnsi="Consolas"/>
          <w:color w:val="1B3A5C"/>
          <w:sz w:val="20"/>
          <w:szCs w:val="20"/>
        </w:rPr>
        <w:t xml:space="preserve">Agent:    "DC-001 is waiting for a Point. Two Points were recently created:</w:t>
      </w:r>
    </w:p>
    <w:p>
      <w:pPr>
        <w:pStyle w:val="CodeBlock"/>
      </w:pPr>
      <w:r>
        <w:rPr>
          <w:rFonts w:ascii="Consolas" w:cs="Consolas" w:eastAsia="Consolas" w:hAnsi="Consolas"/>
          <w:color w:val="1B3A5C"/>
          <w:sz w:val="20"/>
          <w:szCs w:val="20"/>
        </w:rPr>
        <w:t xml:space="preserve">           [1] P3 at (42.0, 18.5)</w:t>
      </w:r>
    </w:p>
    <w:p>
      <w:pPr>
        <w:pStyle w:val="CodeBlock"/>
      </w:pPr>
      <w:r>
        <w:rPr>
          <w:rFonts w:ascii="Consolas" w:cs="Consolas" w:eastAsia="Consolas" w:hAnsi="Consolas"/>
          <w:color w:val="1B3A5C"/>
          <w:sz w:val="20"/>
          <w:szCs w:val="20"/>
        </w:rPr>
        <w:t xml:space="preserve">           [2] P4 at (55.0, 30.0)</w:t>
      </w:r>
    </w:p>
    <w:p>
      <w:pPr>
        <w:pStyle w:val="CodeBlock"/>
      </w:pPr>
      <w:r>
        <w:rPr>
          <w:rFonts w:ascii="Consolas" w:cs="Consolas" w:eastAsia="Consolas" w:hAnsi="Consolas"/>
          <w:color w:val="1B3A5C"/>
          <w:sz w:val="20"/>
          <w:szCs w:val="20"/>
        </w:rPr>
        <w:t xml:space="preserve">           Which should be used as the reference for DC-001?"</w:t>
      </w:r>
    </w:p>
    <w:p>
      <w:pPr>
        <w:pStyle w:val="Heading2"/>
      </w:pPr>
      <w:bookmarkStart w:name="sec-94" w:id="1"/>
      <w:r>
        <w:rPr>
          <w:rFonts w:ascii="Calibri(Headings)" w:cs="Calibri(Headings)" w:eastAsia="Calibri(Headings)" w:hAnsi="Calibri(Headings)"/>
          <w:b/>
          <w:bCs/>
          <w:color w:val="2E75B6"/>
          <w:sz w:val="26"/>
          <w:szCs w:val="26"/>
        </w:rPr>
        <w:t xml:space="preserve">9.4  Deferred Command References a Now-Invalidated Entity</w:t>
      </w:r>
      <w:bookmarkEnd w:id="1"/>
    </w:p>
    <w:p>
      <w:pPr>
        <w:spacing w:after="80" w:before="80"/>
      </w:pPr>
      <w:r>
        <w:rPr>
          <w:rFonts w:ascii="Cambria" w:cs="Cambria" w:eastAsia="Cambria" w:hAnsi="Cambria"/>
          <w:sz w:val="24"/>
          <w:szCs w:val="24"/>
        </w:rPr>
        <w:t xml:space="preserve">A resolved input entity (one that was already in the registry when the command was deferred) has since been invalidated by the SPEC-004 propagation protocol.</w:t>
      </w:r>
    </w:p>
    <w:p>
      <w:pPr>
        <w:pStyle w:val="CodeBlock"/>
      </w:pPr>
      <w:r>
        <w:rPr>
          <w:rFonts w:ascii="Consolas" w:cs="Consolas" w:eastAsia="Consolas" w:hAnsi="Consolas"/>
          <w:color w:val="1B3A5C"/>
          <w:sz w:val="20"/>
          <w:szCs w:val="20"/>
        </w:rPr>
        <w:t xml:space="preserve">Agent:    "DC-001 is ready to execute, but input C1 is currently Invalidated</w:t>
      </w:r>
    </w:p>
    <w:p>
      <w:pPr>
        <w:pStyle w:val="CodeBlock"/>
      </w:pPr>
      <w:r>
        <w:rPr>
          <w:rFonts w:ascii="Consolas" w:cs="Consolas" w:eastAsia="Consolas" w:hAnsi="Consolas"/>
          <w:color w:val="1B3A5C"/>
          <w:sz w:val="20"/>
          <w:szCs w:val="20"/>
        </w:rPr>
        <w:t xml:space="preserve">           (L2 was modified — see SPEC-004 notification).</w:t>
      </w:r>
    </w:p>
    <w:p>
      <w:pPr>
        <w:pStyle w:val="CodeBlock"/>
      </w:pPr>
      <w:r>
        <w:rPr>
          <w:rFonts w:ascii="Consolas" w:cs="Consolas" w:eastAsia="Consolas" w:hAnsi="Consolas"/>
          <w:color w:val="1B3A5C"/>
          <w:sz w:val="20"/>
          <w:szCs w:val="20"/>
        </w:rPr>
        <w:t xml:space="preserve">           Options:</w:t>
      </w:r>
    </w:p>
    <w:p>
      <w:pPr>
        <w:pStyle w:val="CodeBlock"/>
      </w:pPr>
      <w:r>
        <w:rPr>
          <w:rFonts w:ascii="Consolas" w:cs="Consolas" w:eastAsia="Consolas" w:hAnsi="Consolas"/>
          <w:color w:val="1B3A5C"/>
          <w:sz w:val="20"/>
          <w:szCs w:val="20"/>
        </w:rPr>
        <w:t xml:space="preserve">           [1] Recompute C1 first, then execute DC-001</w:t>
      </w:r>
    </w:p>
    <w:p>
      <w:pPr>
        <w:pStyle w:val="CodeBlock"/>
      </w:pPr>
      <w:r>
        <w:rPr>
          <w:rFonts w:ascii="Consolas" w:cs="Consolas" w:eastAsia="Consolas" w:hAnsi="Consolas"/>
          <w:color w:val="1B3A5C"/>
          <w:sz w:val="20"/>
          <w:szCs w:val="20"/>
        </w:rPr>
        <w:t xml:space="preserve">           [2] Execute DC-001 with C1's current (potentially stale) geometry</w:t>
      </w:r>
    </w:p>
    <w:p>
      <w:pPr>
        <w:pStyle w:val="CodeBlock"/>
      </w:pPr>
      <w:r>
        <w:rPr>
          <w:rFonts w:ascii="Consolas" w:cs="Consolas" w:eastAsia="Consolas" w:hAnsi="Consolas"/>
          <w:color w:val="1B3A5C"/>
          <w:sz w:val="20"/>
          <w:szCs w:val="20"/>
        </w:rPr>
        <w:t xml:space="preserve">           [3] Defer DC-001 further until C1 is recomputed</w:t>
      </w:r>
    </w:p>
    <w:p>
      <w:pPr>
        <w:pStyle w:val="CodeBlock"/>
      </w:pPr>
      <w:r>
        <w:rPr>
          <w:rFonts w:ascii="Consolas" w:cs="Consolas" w:eastAsia="Consolas" w:hAnsi="Consolas"/>
          <w:color w:val="1B3A5C"/>
          <w:sz w:val="20"/>
          <w:szCs w:val="20"/>
        </w:rPr>
        <w:t xml:space="preserve">           [4] Abandon DC-001"</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cascading" w:id="1"/>
      <w:r>
        <w:rPr>
          <w:rFonts w:ascii="Calibri(Headings)" w:cs="Calibri(Headings)" w:eastAsia="Calibri(Headings)" w:hAnsi="Calibri(Headings)"/>
          <w:b/>
          <w:bCs/>
          <w:color w:val="4F81BD"/>
          <w:sz w:val="32"/>
          <w:szCs w:val="32"/>
        </w:rPr>
        <w:t xml:space="preserve">10.  Cascading Deferred Chains</w:t>
      </w:r>
      <w:bookmarkEnd w:id="1"/>
    </w:p>
    <w:p>
      <w:pPr>
        <w:spacing w:after="80" w:before="80"/>
      </w:pPr>
      <w:r>
        <w:rPr>
          <w:rFonts w:ascii="Cambria" w:cs="Cambria" w:eastAsia="Cambria" w:hAnsi="Cambria"/>
          <w:sz w:val="24"/>
          <w:szCs w:val="24"/>
        </w:rPr>
        <w:t xml:space="preserve">A deferred chain occurs when the output of one deferred command is itself a pending reference for another deferred command. This is a natural consequence of allowing forward references in complex workflows.</w:t>
      </w:r>
    </w:p>
    <w:p>
      <w:pPr>
        <w:pStyle w:val="Heading2"/>
      </w:pPr>
      <w:bookmarkStart w:name="sec-101" w:id="1"/>
      <w:r>
        <w:rPr>
          <w:rFonts w:ascii="Calibri(Headings)" w:cs="Calibri(Headings)" w:eastAsia="Calibri(Headings)" w:hAnsi="Calibri(Headings)"/>
          <w:b/>
          <w:bCs/>
          <w:color w:val="2E75B6"/>
          <w:sz w:val="26"/>
          <w:szCs w:val="26"/>
        </w:rPr>
        <w:t xml:space="preserve">10.1  Chain Example</w:t>
      </w:r>
      <w:bookmarkEnd w:id="1"/>
    </w:p>
    <w:p>
      <w:pPr>
        <w:pStyle w:val="CodeBlock"/>
      </w:pPr>
      <w:r>
        <w:rPr>
          <w:rFonts w:ascii="Consolas" w:cs="Consolas" w:eastAsia="Consolas" w:hAnsi="Consolas"/>
          <w:color w:val="1B3A5C"/>
          <w:sz w:val="20"/>
          <w:szCs w:val="20"/>
        </w:rPr>
        <w:t xml:space="preserve">DC-001: Circle centred at P1 through P5  — waiting for P1, P5</w:t>
      </w:r>
    </w:p>
    <w:p>
      <w:pPr>
        <w:pStyle w:val="CodeBlock"/>
      </w:pPr>
      <w:r>
        <w:rPr>
          <w:rFonts w:ascii="Consolas" w:cs="Consolas" w:eastAsia="Consolas" w:hAnsi="Consolas"/>
          <w:color w:val="1B3A5C"/>
          <w:sz w:val="20"/>
          <w:szCs w:val="20"/>
        </w:rPr>
        <w:t xml:space="preserve">DC-002: Line tangent to DC-001's output circle through P6  — waiting for DC-001 output, P6</w:t>
      </w:r>
    </w:p>
    <w:p>
      <w:pPr>
        <w:pStyle w:val="CodeBlock"/>
      </w:pPr>
      <w:r>
        <w:rPr>
          <w:rFonts w:ascii="Consolas" w:cs="Consolas" w:eastAsia="Consolas" w:hAnsi="Consolas"/>
          <w:color w:val="1B3A5C"/>
          <w:sz w:val="20"/>
          <w:szCs w:val="20"/>
        </w:rPr>
        <w:t xml:space="preserve">DC-003: Point at intersection of DC-002's output line and C2  — waiting for DC-002 output</w:t>
      </w:r>
    </w:p>
    <w:p>
      <w:pPr>
        <w:spacing w:after="80" w:before="80"/>
      </w:pPr>
      <w:r>
        <w:rPr>
          <w:rFonts w:ascii="Cambria" w:cs="Cambria" w:eastAsia="Cambria" w:hAnsi="Cambria"/>
          <w:sz w:val="24"/>
          <w:szCs w:val="24"/>
        </w:rPr>
        <w:t xml:space="preserve">In this chain, DC-002 cannot execute until DC-001 executes, and DC-003 cannot execute until DC-002 executes. The chain resolves in dependency order automatically.</w:t>
      </w:r>
    </w:p>
    <w:p>
      <w:pPr>
        <w:pStyle w:val="Heading2"/>
      </w:pPr>
      <w:bookmarkStart w:name="sec-102" w:id="1"/>
      <w:r>
        <w:rPr>
          <w:rFonts w:ascii="Calibri(Headings)" w:cs="Calibri(Headings)" w:eastAsia="Calibri(Headings)" w:hAnsi="Calibri(Headings)"/>
          <w:b/>
          <w:bCs/>
          <w:color w:val="2E75B6"/>
          <w:sz w:val="26"/>
          <w:szCs w:val="26"/>
        </w:rPr>
        <w:t xml:space="preserve">10.2  Chain Resolution Order</w:t>
      </w:r>
      <w:bookmarkEnd w:id="1"/>
    </w:p>
    <w:p>
      <w:pPr>
        <w:spacing w:after="80" w:before="80"/>
      </w:pPr>
      <w:r>
        <w:rPr>
          <w:rFonts w:ascii="Cambria" w:cs="Cambria" w:eastAsia="Cambria" w:hAnsi="Cambria"/>
          <w:sz w:val="24"/>
          <w:szCs w:val="24"/>
        </w:rPr>
        <w:t xml:space="preserve">The agent resolves deferred chains using topological sort on the provisional dependency graph. When a resolution trigger fires:</w:t>
      </w:r>
    </w:p>
    <w:p>
      <w:pPr>
        <w:pStyle w:val="ListParagraph"/>
        <w:numPr>
          <w:ilvl w:val="0"/>
          <w:numId w:val="6"/>
        </w:numPr>
      </w:pPr>
      <w:r>
        <w:rPr>
          <w:rFonts w:ascii="Cambria" w:cs="Cambria" w:eastAsia="Cambria" w:hAnsi="Cambria"/>
          <w:sz w:val="24"/>
          <w:szCs w:val="24"/>
        </w:rPr>
        <w:t xml:space="preserve">Identify all deferred commands whose pending references are now resolved</w:t>
      </w:r>
    </w:p>
    <w:p>
      <w:pPr>
        <w:pStyle w:val="ListParagraph"/>
        <w:numPr>
          <w:ilvl w:val="0"/>
          <w:numId w:val="6"/>
        </w:numPr>
      </w:pPr>
      <w:r>
        <w:rPr>
          <w:rFonts w:ascii="Cambria" w:cs="Cambria" w:eastAsia="Cambria" w:hAnsi="Cambria"/>
          <w:sz w:val="24"/>
          <w:szCs w:val="24"/>
        </w:rPr>
        <w:t xml:space="preserve">Sort them in topological order (commands with no deferred dependencies first)</w:t>
      </w:r>
    </w:p>
    <w:p>
      <w:pPr>
        <w:pStyle w:val="ListParagraph"/>
        <w:numPr>
          <w:ilvl w:val="0"/>
          <w:numId w:val="6"/>
        </w:numPr>
      </w:pPr>
      <w:r>
        <w:rPr>
          <w:rFonts w:ascii="Cambria" w:cs="Cambria" w:eastAsia="Cambria" w:hAnsi="Cambria"/>
          <w:sz w:val="24"/>
          <w:szCs w:val="24"/>
        </w:rPr>
        <w:t xml:space="preserve">Execute in order — each execution may trigger further resolutions</w:t>
      </w:r>
    </w:p>
    <w:p>
      <w:pPr>
        <w:pStyle w:val="ListParagraph"/>
        <w:numPr>
          <w:ilvl w:val="0"/>
          <w:numId w:val="6"/>
        </w:numPr>
      </w:pPr>
      <w:r>
        <w:rPr>
          <w:rFonts w:ascii="Cambria" w:cs="Cambria" w:eastAsia="Cambria" w:hAnsi="Cambria"/>
          <w:sz w:val="24"/>
          <w:szCs w:val="24"/>
        </w:rPr>
        <w:t xml:space="preserve">Continue until no further commands transition to ReadyToExecute</w:t>
      </w:r>
    </w:p>
    <w:p>
      <w:pPr>
        <w:spacing w:after="80" w:before="80"/>
      </w:pPr>
      <w:r>
        <w:rPr>
          <w:rFonts w:ascii="Cambria" w:cs="Cambria" w:eastAsia="Cambria" w:hAnsi="Cambria"/>
          <w:sz w:val="24"/>
          <w:szCs w:val="24"/>
        </w:rPr>
        <w:t xml:space="preserve">The user receives a single consolidated notification listing all commands executed in the chain, in order.</w:t>
      </w:r>
    </w:p>
    <w:p>
      <w:pPr>
        <w:pStyle w:val="Heading2"/>
      </w:pPr>
      <w:bookmarkStart w:name="sec-103" w:id="1"/>
      <w:r>
        <w:rPr>
          <w:rFonts w:ascii="Calibri(Headings)" w:cs="Calibri(Headings)" w:eastAsia="Calibri(Headings)" w:hAnsi="Calibri(Headings)"/>
          <w:b/>
          <w:bCs/>
          <w:color w:val="2E75B6"/>
          <w:sz w:val="26"/>
          <w:szCs w:val="26"/>
        </w:rPr>
        <w:t xml:space="preserve">10.3  Chain Depth Limit</w:t>
      </w:r>
      <w:bookmarkEnd w:id="1"/>
    </w:p>
    <w:p>
      <w:pPr>
        <w:spacing w:after="80" w:before="80"/>
      </w:pPr>
      <w:r>
        <w:rPr>
          <w:rFonts w:ascii="Cambria" w:cs="Cambria" w:eastAsia="Cambria" w:hAnsi="Cambria"/>
          <w:sz w:val="24"/>
          <w:szCs w:val="24"/>
        </w:rPr>
        <w:t xml:space="preserve">Implementations MUST enforce a maximum chain depth of 10 levels. Chains exceeding this depth are rejected at deferral time with an informative error. This prevents runaway deferred chains from creating unmanageable dependency structures.</w:t>
      </w:r>
    </w:p>
    <w:p>
      <w:pPr>
        <w:pStyle w:val="Heading2"/>
      </w:pPr>
      <w:bookmarkStart w:name="sec-104" w:id="1"/>
      <w:r>
        <w:rPr>
          <w:rFonts w:ascii="Calibri(Headings)" w:cs="Calibri(Headings)" w:eastAsia="Calibri(Headings)" w:hAnsi="Calibri(Headings)"/>
          <w:b/>
          <w:bCs/>
          <w:color w:val="2E75B6"/>
          <w:sz w:val="26"/>
          <w:szCs w:val="26"/>
        </w:rPr>
        <w:t xml:space="preserve">10.4  Circular Deferred Chains</w:t>
      </w:r>
      <w:bookmarkEnd w:id="1"/>
    </w:p>
    <w:p>
      <w:pPr>
        <w:spacing w:after="80" w:before="80"/>
      </w:pPr>
      <w:r>
        <w:rPr>
          <w:rFonts w:ascii="Cambria" w:cs="Cambria" w:eastAsia="Cambria" w:hAnsi="Cambria"/>
          <w:sz w:val="24"/>
          <w:szCs w:val="24"/>
        </w:rPr>
        <w:t xml:space="preserve">A circular deferred chain (DC-001 waiting for DC-002's output, DC-002 waiting for DC-001's output) is a logical impossibility and must be detected and rejected. The cycle detection mechanism from SPEC-004 Section 4.3 applies to provisional edges as well as full edges.</w:t>
      </w:r>
    </w:p>
    <w:p>
      <w:pPr>
        <w:pBdr>
          <w:top w:val="none" w:color="FFFFFF" w:sz="0"/>
          <w:bottom w:val="single" w:color="CCCCCC" w:sz="4"/>
          <w:left w:val="none" w:color="FFFFFF" w:sz="0"/>
          <w:right w:val="none" w:color="FFFFFF" w:sz="0"/>
        </w:pBdr>
        <w:spacing w:after="160" w:before="160"/>
      </w:pPr>
      <w:r>
        <w:t xml:space="preserve"/>
      </w:r>
    </w:p>
    <w:p>
      <w:pPr>
        <w:pStyle w:val="Heading1"/>
      </w:pPr>
      <w:bookmarkStart w:name="sec-notification" w:id="1"/>
      <w:r>
        <w:rPr>
          <w:rFonts w:ascii="Calibri(Headings)" w:cs="Calibri(Headings)" w:eastAsia="Calibri(Headings)" w:hAnsi="Calibri(Headings)"/>
          <w:b/>
          <w:bCs/>
          <w:color w:val="4F81BD"/>
          <w:sz w:val="32"/>
          <w:szCs w:val="32"/>
        </w:rPr>
        <w:t xml:space="preserve">11.  User Notification Model</w:t>
      </w:r>
      <w:bookmarkEnd w:id="1"/>
    </w:p>
    <w:p>
      <w:pPr>
        <w:spacing w:after="80" w:before="80"/>
      </w:pPr>
      <w:r>
        <w:rPr>
          <w:rFonts w:ascii="Cambria" w:cs="Cambria" w:eastAsia="Cambria" w:hAnsi="Cambria"/>
          <w:sz w:val="24"/>
          <w:szCs w:val="24"/>
        </w:rPr>
        <w:t xml:space="preserve">The notification model for deferred execution follows the same principle as SPEC-004: never silent, always actionable. The following notification events are defined.</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2520"/>
        <w:gridCol w:w="3240"/>
        <w:gridCol w:w="3600"/>
      </w:tblGrid>
      <w:tr>
        <w:trPr>
          <w:tblHeader/>
        </w:trPr>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Event</w:t>
            </w:r>
          </w:p>
        </w:tc>
        <w:tc>
          <w:tcPr>
            <w:tcW w:type="dxa" w:w="32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When Issued</w:t>
            </w:r>
          </w:p>
        </w:tc>
        <w:tc>
          <w:tcPr>
            <w:tcW w:type="dxa" w:w="36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User Action Required</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Deferral Offer</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received with forward reference</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Confirm or decline deferral</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Deferral Confirmed</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Command stored in Deferred Queue</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None — informational</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Partial Resolution</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One pending reference resolved, others remain</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None — informational</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Resolution Confirmation</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New entity may match pending reference (Rules 2/3)</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Confirm or deny match</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Execution Notification</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Deferred command executed automatically</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None — informational</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Chain Execution Summary</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Multiple commands executed in a deferred chain</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None — informational</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Conflict Detected</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Type mismatch, invalid selector, or multiple candidates</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Choose resolution path</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Invalidated Input Warning</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 resolved input has been invalidated by SPEC-004</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Choose resolution path</w:t>
            </w:r>
          </w:p>
        </w:tc>
      </w:tr>
      <w:tr>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Queue Reminder</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User issues new command while deferred commands are pending</w:t>
            </w:r>
          </w:p>
        </w:tc>
        <w:tc>
          <w:tcPr>
            <w:tcW w:type="dxa" w:w="3600"/>
            <w:tcBorders>
              <w:top w:val="none" w:color="FFFFFF" w:sz="0"/>
              <w:left w:val="none" w:color="FFFFFF" w:sz="0"/>
              <w:bottom w:val="none" w:color="FFFFFF" w:sz="0"/>
              <w:right w:val="none" w:color="FFFFFF" w:sz="0"/>
            </w:tcBorders>
          </w:tcPr>
          <w:p>
            <w:r>
              <w:rPr>
                <w:rFonts w:ascii="Cambria" w:cs="Cambria" w:eastAsia="Cambria" w:hAnsi="Cambria"/>
                <w:color w:val="2E4057"/>
                <w:sz w:val="22"/>
                <w:szCs w:val="22"/>
              </w:rPr>
              <w:t xml:space="preserve">None — shown as context</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implementation" w:id="1"/>
      <w:r>
        <w:rPr>
          <w:rFonts w:ascii="Calibri(Headings)" w:cs="Calibri(Headings)" w:eastAsia="Calibri(Headings)" w:hAnsi="Calibri(Headings)"/>
          <w:b/>
          <w:bCs/>
          <w:color w:val="4F81BD"/>
          <w:sz w:val="32"/>
          <w:szCs w:val="32"/>
        </w:rPr>
        <w:t xml:space="preserve">12.  Implementation Requirements</w:t>
      </w:r>
      <w:bookmarkEnd w:id="1"/>
    </w:p>
    <w:p>
      <w:pPr>
        <w:spacing w:after="80" w:before="80"/>
      </w:pPr>
      <w:r>
        <w:rPr>
          <w:rFonts w:ascii="Cambria" w:cs="Cambria" w:eastAsia="Cambria" w:hAnsi="Cambria"/>
          <w:sz w:val="24"/>
          <w:szCs w:val="24"/>
        </w:rPr>
        <w:t xml:space="preserve">The following requirements are mandatory for any implementation of this specification, listed in priority order.</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720"/>
        <w:gridCol w:w="1800"/>
        <w:gridCol w:w="684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Ref</w:t>
            </w:r>
          </w:p>
        </w:tc>
        <w:tc>
          <w:tcPr>
            <w:tcW w:type="dxa" w:w="18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Priority</w:t>
            </w:r>
          </w:p>
        </w:tc>
        <w:tc>
          <w:tcPr>
            <w:tcW w:type="dxa" w:w="68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Requirement</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XYZ-SPEC-004 MUST be fully implemented before this specification is applied. Deferred execution without a dependency graph is prohibited.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R2</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MUST offer deferral explicitly and require user confirmation. Silent deferral is forbidden.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R3</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Every deferred command MUST create provisional dependency edges in the SPEC-004 graph at deferral time.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R4</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Provisional edges MUST be promoted to full dependency edges immediately on successful execution of the deferred command.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R5</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Placeholder nodes MUST occupy the referenced ID in the registry to prevent collision. No other entity may be created with the same ID while a placeholder exists.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R6</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Resolution matching Rule 1 (exact ID) may proceed automatically. Rules 2 and 3 MUST require explicit user confirmation before resolving.</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R7</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Circular deferred chains MUST be detected and rejected using the SPEC-004 cycle detection mechanism applied to provisional edges.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R8</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C0392B"/>
                <w:sz w:val="22"/>
                <w:szCs w:val="22"/>
              </w:rPr>
              <w:t xml:space="preserve">MUST</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Chain depth MUST be limited to 10 levels. Chains exceeding this depth MUST be rejected at deferral time.</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R9</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Deferred Queue SHOULD persist across sessions by default. Implementations SHOULD offer a session-discard policy as a configurable option.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R10</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agent SHOULD display a queue reminder when the user issues new commands while deferred commands are pending, to maintain user awareness.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R11</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E67E22"/>
                <w:sz w:val="22"/>
                <w:szCs w:val="22"/>
              </w:rPr>
              <w:t xml:space="preserve">SHOULD</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Deferred commands referencing invalidated inputs (SPEC-004 state) SHOULD be flagged immediately when the invalidation occurs, not only when the user attempts to trigger execution.</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R12</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MAY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Implementations MAY support named deferred commands (user-assigned labels) to improve queue readability in complex workflows.</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R13</w:t>
            </w:r>
          </w:p>
        </w:tc>
        <w:tc>
          <w:tcPr>
            <w:tcW w:type="dxa" w:w="1800"/>
            <w:tcBorders>
              <w:top w:val="none" w:color="FFFFFF" w:sz="0"/>
              <w:left w:val="none" w:color="FFFFFF" w:sz="0"/>
              <w:bottom w:val="none" w:color="FFFFFF" w:sz="0"/>
              <w:right w:val="none" w:color="FFFFFF" w:sz="0"/>
            </w:tcBorders>
          </w:tcPr>
          <w:p>
            <w:r>
              <w:rPr>
                <w:rFonts w:ascii="Cambria" w:cs="Cambria" w:eastAsia="Cambria" w:hAnsi="Cambria"/>
                <w:b/>
                <w:bCs/>
                <w:color w:val="27AE60"/>
                <w:sz w:val="22"/>
                <w:szCs w:val="22"/>
              </w:rPr>
              <w:t xml:space="preserve">MAY</w:t>
            </w:r>
          </w:p>
        </w:tc>
        <w:tc>
          <w:tcPr>
            <w:tcW w:type="dxa" w:w="68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Implementations MAY support bulk abandonment of all deferred commands in a single operation.</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test-cases" w:id="1"/>
      <w:r>
        <w:rPr>
          <w:rFonts w:ascii="Calibri(Headings)" w:cs="Calibri(Headings)" w:eastAsia="Calibri(Headings)" w:hAnsi="Calibri(Headings)"/>
          <w:b/>
          <w:bCs/>
          <w:color w:val="4F81BD"/>
          <w:sz w:val="32"/>
          <w:szCs w:val="32"/>
        </w:rPr>
        <w:t xml:space="preserve">13.  Test Cases</w:t>
      </w:r>
      <w:bookmarkEnd w:id="1"/>
    </w:p>
    <w:p>
      <w:pPr>
        <w:spacing w:after="80" w:before="80"/>
      </w:pPr>
      <w:r>
        <w:rPr>
          <w:rFonts w:ascii="Cambria" w:cs="Cambria" w:eastAsia="Cambria" w:hAnsi="Cambria"/>
          <w:sz w:val="24"/>
          <w:szCs w:val="24"/>
        </w:rPr>
        <w:t xml:space="preserve">The following test cases define the minimum acceptance criteria for any implementation of this specification. All test cases MUST pass before the implementation is considered compliant.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720"/>
        <w:gridCol w:w="2880"/>
        <w:gridCol w:w="2880"/>
        <w:gridCol w:w="3000"/>
      </w:tblGrid>
      <w:tr>
        <w:trPr>
          <w:tblHeader/>
        </w:trPr>
        <w:tc>
          <w:tcPr>
            <w:tcW w:type="dxa" w:w="7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TC</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Action</w:t>
            </w:r>
          </w:p>
        </w:tc>
        <w:tc>
          <w:tcPr>
            <w:tcW w:type="dxa" w:w="288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Expected Result</w:t>
            </w:r>
          </w:p>
        </w:tc>
        <w:tc>
          <w:tcPr>
            <w:tcW w:type="dxa" w:w="300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Requirement Tested</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Issue command referencing non-existent P1; user confirms deferral</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DC-001 created in Pending state; placeholder node P1 created in registry; provisional edge created in SPEC-004 graph; user notified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R2, R3, R5</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TC2</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P1 = Point_XY(50,30) after TC1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Exact ID match triggers resolution; DC-001 transitions to ReadyToExecute; executes automatically; output entity created; provisional edge promoted to full edge; user notified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R4, R6</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TC3</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Issue command referencing non-existent P1; user declines deferral</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No deferred command created; informative error returned (same as v1 behaviour)</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R2</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TC4</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Issue command referencing non-existent P1 and non-existent L3; user confirms deferral</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DC-001 created with two pending references; state = Pending; two placeholder nodes created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R2, R3, R5</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TC5</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P1 after TC4 (L3 still missing)</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PR-001 resolved; DC-001 state → PartiallyResolved; user notified of partial resolution; L3 still pending</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R6, R10</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TC6</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L3 after TC5</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PR-002 resolved; DC-001 state → ReadyToExecute; executes automatically; both provisional edges promoted; user notified of execution</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R4, R6</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TC7</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deferred chain: DC-001 waiting for P1; DC-002 waiting for DC-001 output</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Both deferred commands created; DC-002 provisional edge points to DC-001 output placeholder; on P1 creation, DC-001 executes, then DC-002 executes; consolidated chain notification issued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R7, R8</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TC8</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Attempt to create circular deferred chain (DC-001 waiting for DC-002 output, DC-002 waiting for DC-001)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Cycle detected at deferral time; second deferral rejected with cycle error; no provisional edges created for the circular reference</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R7</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TC9</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Attempt to create deferred chain of depth 11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Deferral rejected at depth 11 with informative error; chain depth limit enforced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R8</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TC10</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Create P1 matching pending reference by type (not exact ID); agent asks for confirmation; user confirms</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Rule 2 match confirmed; pending reference resolved; deferred command proceeds to ReadyToExecute</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R6</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TC11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Resolved input C1 is invalidated by SPEC-004 propagation while DC-001 is in ReadyToExecute state</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Agent flags DC-001 immediately; presents conflict resolution options (recompute C1 / execute with stale / defer further / abandon)</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R11</w:t>
            </w:r>
          </w:p>
        </w:tc>
      </w:tr>
      <w:tr>
        <w:tc>
          <w:tcPr>
            <w:tcW w:type="dxa" w:w="72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TC12</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User issues "abandon DC-001"</w:t>
            </w:r>
          </w:p>
        </w:tc>
        <w:tc>
          <w:tcPr>
            <w:tcW w:type="dxa" w:w="288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DC-001 state → Abandoned; placeholder nodes released; provisional edges removed from SPEC-004 graph; user notified</w:t>
            </w:r>
          </w:p>
        </w:tc>
        <w:tc>
          <w:tcPr>
            <w:tcW w:type="dxa" w:w="3000"/>
            <w:tcBorders>
              <w:top w:val="none" w:color="FFFFFF" w:sz="0"/>
              <w:left w:val="none" w:color="FFFFFF" w:sz="0"/>
              <w:bottom w:val="none" w:color="FFFFFF" w:sz="0"/>
              <w:right w:val="none" w:color="FFFFFF" w:sz="0"/>
            </w:tcBorders>
          </w:tcPr>
          <w:p>
            <w:r>
              <w:rPr>
                <w:rFonts w:ascii="Cambria" w:cs="Cambria" w:eastAsia="Cambria" w:hAnsi="Cambria"/>
                <w:i/>
                <w:iCs/>
                <w:color w:val="888888"/>
                <w:sz w:val="22"/>
                <w:szCs w:val="22"/>
              </w:rPr>
              <w:t xml:space="preserve">R2, R3</w:t>
            </w:r>
          </w:p>
        </w:tc>
      </w:tr>
    </w:tbl>
    <w:p>
      <w:pPr>
        <w:pBdr>
          <w:top w:val="none" w:color="FFFFFF" w:sz="0"/>
          <w:bottom w:val="single" w:color="CCCCCC" w:sz="4"/>
          <w:left w:val="none" w:color="FFFFFF" w:sz="0"/>
          <w:right w:val="none" w:color="FFFFFF" w:sz="0"/>
        </w:pBdr>
        <w:spacing w:after="160" w:before="160"/>
      </w:pPr>
      <w:r>
        <w:t xml:space="preserve"/>
      </w:r>
    </w:p>
    <w:p>
      <w:pPr>
        <w:pStyle w:val="Heading1"/>
      </w:pPr>
      <w:bookmarkStart w:name="sec-series" w:id="1"/>
      <w:r>
        <w:rPr>
          <w:rFonts w:ascii="Calibri(Headings)" w:cs="Calibri(Headings)" w:eastAsia="Calibri(Headings)" w:hAnsi="Calibri(Headings)"/>
          <w:b/>
          <w:bCs/>
          <w:color w:val="4F81BD"/>
          <w:sz w:val="32"/>
          <w:szCs w:val="32"/>
        </w:rPr>
        <w:t xml:space="preserve">14.  Relationship to the Full Specification Series</w:t>
      </w:r>
      <w:bookmarkEnd w:id="1"/>
    </w:p>
    <w:p>
      <w:pPr>
        <w:spacing w:after="80" w:before="80"/>
      </w:pPr>
      <w:r>
        <w:rPr>
          <w:rFonts w:ascii="Cambria" w:cs="Cambria" w:eastAsia="Cambria" w:hAnsi="Cambria"/>
          <w:sz w:val="24"/>
          <w:szCs w:val="24"/>
        </w:rPr>
        <w:t xml:space="preserve">This document completes the XyzPilot technical specification series. The five documents form a coherent, layered architecture where each specification builds on those before it.</w:t>
      </w:r>
    </w:p>
    <w:tbl>
      <w:tblPr>
        <w:tblW w:type="auto" w:w="100"/>
        <w:tblBorders>
          <w:top w:val="none" w:color="FFFFFF" w:sz="0"/>
          <w:left w:val="none" w:color="FFFFFF" w:sz="0"/>
          <w:bottom w:val="none" w:color="FFFFFF" w:sz="0"/>
          <w:right w:val="none" w:color="FFFFFF" w:sz="0"/>
          <w:insideH w:val="single" w:color="auto" w:sz="4"/>
          <w:insideV w:val="single" w:color="auto" w:sz="4"/>
        </w:tblBorders>
        <w:tblCellMar>
          <w:top w:type="dxa" w:w="100"/>
          <w:left w:type="dxa" w:w="180"/>
          <w:bottom w:type="dxa" w:w="100"/>
          <w:right w:type="dxa" w:w="180"/>
        </w:tblCellMar>
      </w:tblPr>
      <w:tblGrid>
        <w:gridCol w:w="1440"/>
        <w:gridCol w:w="2520"/>
        <w:gridCol w:w="2160"/>
        <w:gridCol w:w="3240"/>
      </w:tblGrid>
      <w:tr>
        <w:trPr>
          <w:tblHeader/>
        </w:trPr>
        <w:tc>
          <w:tcPr>
            <w:tcW w:type="dxa" w:w="14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Document</w:t>
            </w:r>
          </w:p>
        </w:tc>
        <w:tc>
          <w:tcPr>
            <w:tcW w:type="dxa" w:w="252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Title</w:t>
            </w:r>
          </w:p>
        </w:tc>
        <w:tc>
          <w:tcPr>
            <w:tcW w:type="dxa" w:w="216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Pages</w:t>
            </w:r>
          </w:p>
        </w:tc>
        <w:tc>
          <w:tcPr>
            <w:tcW w:type="dxa" w:w="3240"/>
            <w:tcBorders>
              <w:top w:val="none" w:color="FFFFFF" w:sz="0"/>
              <w:left w:val="none" w:color="FFFFFF" w:sz="0"/>
              <w:bottom w:val="single" w:color="4F81BD" w:sz="6"/>
              <w:right w:val="none" w:color="FFFFFF" w:sz="0"/>
            </w:tcBorders>
          </w:tcPr>
          <w:p>
            <w:r>
              <w:rPr>
                <w:rFonts w:ascii="Calibri(Headings)" w:cs="Calibri(Headings)" w:eastAsia="Calibri(Headings)" w:hAnsi="Calibri(Headings)"/>
                <w:b/>
                <w:bCs/>
                <w:color w:val="2E4057"/>
                <w:sz w:val="22"/>
                <w:szCs w:val="22"/>
              </w:rPr>
              <w:t xml:space="preserve">Core Contribution</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XYZ-SPEC-001</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val="false"/>
                <w:bCs w:val="false"/>
                <w:sz w:val="22"/>
                <w:szCs w:val="22"/>
              </w:rPr>
              <w:t xml:space="preserve">AI Agent Architecture</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6</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The translator model — agents route commands, XyzPilot executes geometry</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XYZ-SPEC-002</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val="false"/>
                <w:bCs w:val="false"/>
                <w:sz w:val="22"/>
                <w:szCs w:val="22"/>
              </w:rPr>
              <w:t xml:space="preserve">Disambiguation Protocol</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10</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How the agent resolves ambiguous natural language before execution</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XYZ-SPEC-003</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val="false"/>
                <w:bCs w:val="false"/>
                <w:sz w:val="22"/>
                <w:szCs w:val="22"/>
              </w:rPr>
              <w:t xml:space="preserve">Gap Analysis &amp; Roadmap</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12</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Industry benchmarking, FM 3.7 identification, and the specification roadmap</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2E4057"/>
                <w:sz w:val="22"/>
                <w:szCs w:val="22"/>
              </w:rPr>
              <w:t xml:space="preserve">XYZ-SPEC-004</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val="false"/>
                <w:bCs w:val="false"/>
                <w:sz w:val="22"/>
                <w:szCs w:val="22"/>
              </w:rPr>
              <w:t xml:space="preserve">Dependency Graph &amp; Propagation</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13</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Entity relationship tracking and downstream invalidation on modification</w:t>
            </w:r>
          </w:p>
        </w:tc>
      </w:tr>
      <w:tr>
        <w:tc>
          <w:tcPr>
            <w:tcW w:type="dxa" w:w="1440"/>
            <w:tcBorders>
              <w:top w:val="none" w:color="FFFFFF" w:sz="0"/>
              <w:left w:val="none" w:color="FFFFFF" w:sz="0"/>
              <w:bottom w:val="none" w:color="FFFFFF" w:sz="0"/>
              <w:right w:val="none" w:color="FFFFFF" w:sz="0"/>
            </w:tcBorders>
          </w:tcPr>
          <w:p>
            <w:r>
              <w:rPr>
                <w:rFonts w:ascii="Cambria" w:cs="Cambria" w:eastAsia="Cambria" w:hAnsi="Cambria"/>
                <w:b/>
                <w:bCs/>
                <w:color w:val="4F81BD"/>
                <w:sz w:val="22"/>
                <w:szCs w:val="22"/>
              </w:rPr>
              <w:t xml:space="preserve">XYZ-SPEC-005</w:t>
            </w:r>
          </w:p>
        </w:tc>
        <w:tc>
          <w:tcPr>
            <w:tcW w:type="dxa" w:w="2520"/>
            <w:tcBorders>
              <w:top w:val="none" w:color="FFFFFF" w:sz="0"/>
              <w:left w:val="none" w:color="FFFFFF" w:sz="0"/>
              <w:bottom w:val="none" w:color="FFFFFF" w:sz="0"/>
              <w:right w:val="none" w:color="FFFFFF" w:sz="0"/>
            </w:tcBorders>
          </w:tcPr>
          <w:p>
            <w:r>
              <w:rPr>
                <w:rFonts w:ascii="Cambria" w:cs="Cambria" w:eastAsia="Cambria" w:hAnsi="Cambria"/>
                <w:b/>
                <w:bCs/>
                <w:sz w:val="22"/>
                <w:szCs w:val="22"/>
              </w:rPr>
              <w:t xml:space="preserve">Deferred Execution Protocol (this doc)</w:t>
            </w:r>
          </w:p>
        </w:tc>
        <w:tc>
          <w:tcPr>
            <w:tcW w:type="dxa" w:w="2160"/>
            <w:tcBorders>
              <w:top w:val="none" w:color="FFFFFF" w:sz="0"/>
              <w:left w:val="none" w:color="FFFFFF" w:sz="0"/>
              <w:bottom w:val="none" w:color="FFFFFF" w:sz="0"/>
              <w:right w:val="none" w:color="FFFFFF" w:sz="0"/>
            </w:tcBorders>
          </w:tcPr>
          <w:p>
            <w:r>
              <w:rPr>
                <w:rFonts w:ascii="Cambria" w:cs="Cambria" w:eastAsia="Cambria" w:hAnsi="Cambria"/>
                <w:color w:val="888888"/>
                <w:sz w:val="22"/>
                <w:szCs w:val="22"/>
              </w:rPr>
              <w:t xml:space="preserve">—</w:t>
            </w:r>
          </w:p>
        </w:tc>
        <w:tc>
          <w:tcPr>
            <w:tcW w:type="dxa" w:w="3240"/>
            <w:tcBorders>
              <w:top w:val="none" w:color="FFFFFF" w:sz="0"/>
              <w:left w:val="none" w:color="FFFFFF" w:sz="0"/>
              <w:bottom w:val="none" w:color="FFFFFF" w:sz="0"/>
              <w:right w:val="none" w:color="FFFFFF" w:sz="0"/>
            </w:tcBorders>
          </w:tcPr>
          <w:p>
            <w:r>
              <w:rPr>
                <w:rFonts w:ascii="Cambria" w:cs="Cambria" w:eastAsia="Cambria" w:hAnsi="Cambria"/>
                <w:sz w:val="22"/>
                <w:szCs w:val="22"/>
              </w:rPr>
              <w:t xml:space="preserve">Forward references, deferred command lifecycle, and SPEC-004 integration</w:t>
            </w:r>
          </w:p>
        </w:tc>
      </w:tr>
    </w:tbl>
    <w:p>
      <w:pPr>
        <w:spacing w:after="80" w:before="200"/>
      </w:pPr>
      <w:r>
        <w:rPr>
          <w:rFonts w:ascii="Cambria" w:cs="Cambria" w:eastAsia="Cambria" w:hAnsi="Cambria"/>
          <w:sz w:val="24"/>
          <w:szCs w:val="24"/>
        </w:rPr>
        <w:t xml:space="preserve">Together, the five specifications define a complete, layered system:</w:t>
      </w:r>
    </w:p>
    <w:p>
      <w:pPr>
        <w:pStyle w:val="ListParagraph"/>
        <w:numPr>
          <w:ilvl w:val="0"/>
          <w:numId w:val="2"/>
        </w:numPr>
      </w:pPr>
      <w:r>
        <w:rPr>
          <w:rFonts w:ascii="Cambria" w:cs="Cambria" w:eastAsia="Cambria" w:hAnsi="Cambria"/>
          <w:sz w:val="24"/>
          <w:szCs w:val="24"/>
        </w:rPr>
        <w:t xml:space="preserve">SPEC-001 defines what the agent is</w:t>
      </w:r>
    </w:p>
    <w:p>
      <w:pPr>
        <w:pStyle w:val="ListParagraph"/>
        <w:numPr>
          <w:ilvl w:val="0"/>
          <w:numId w:val="2"/>
        </w:numPr>
      </w:pPr>
      <w:r>
        <w:rPr>
          <w:rFonts w:ascii="Cambria" w:cs="Cambria" w:eastAsia="Cambria" w:hAnsi="Cambria"/>
          <w:sz w:val="24"/>
          <w:szCs w:val="24"/>
        </w:rPr>
        <w:t xml:space="preserve">SPEC-002 defines how the agent interprets commands</w:t>
      </w:r>
    </w:p>
    <w:p>
      <w:pPr>
        <w:pStyle w:val="ListParagraph"/>
        <w:numPr>
          <w:ilvl w:val="0"/>
          <w:numId w:val="2"/>
        </w:numPr>
      </w:pPr>
      <w:r>
        <w:rPr>
          <w:rFonts w:ascii="Cambria" w:cs="Cambria" w:eastAsia="Cambria" w:hAnsi="Cambria"/>
          <w:sz w:val="24"/>
          <w:szCs w:val="24"/>
        </w:rPr>
        <w:t xml:space="preserve">SPEC-003 defines where the gaps are and what to build next</w:t>
      </w:r>
    </w:p>
    <w:p>
      <w:pPr>
        <w:pStyle w:val="ListParagraph"/>
        <w:numPr>
          <w:ilvl w:val="0"/>
          <w:numId w:val="2"/>
        </w:numPr>
      </w:pPr>
      <w:r>
        <w:rPr>
          <w:rFonts w:ascii="Cambria" w:cs="Cambria" w:eastAsia="Cambria" w:hAnsi="Cambria"/>
          <w:sz w:val="24"/>
          <w:szCs w:val="24"/>
        </w:rPr>
        <w:t xml:space="preserve">SPEC-004 defines how the registry tracks relationships and propagates change</w:t>
      </w:r>
    </w:p>
    <w:p>
      <w:pPr>
        <w:pStyle w:val="ListParagraph"/>
        <w:numPr>
          <w:ilvl w:val="0"/>
          <w:numId w:val="2"/>
        </w:numPr>
      </w:pPr>
      <w:r>
        <w:rPr>
          <w:rFonts w:ascii="Cambria" w:cs="Cambria" w:eastAsia="Cambria" w:hAnsi="Cambria"/>
          <w:sz w:val="24"/>
          <w:szCs w:val="24"/>
        </w:rPr>
        <w:t xml:space="preserve">SPEC-005 defines how the agent handles intent expressed before all inputs exist</w:t>
      </w:r>
    </w:p>
    <w:p>
      <w:pPr>
        <w:pBdr>
          <w:left w:val="single" w:color="4F81BD" w:sz="12"/>
        </w:pBdr>
        <w:spacing w:after="160" w:before="160"/>
        <w:ind w:left="720"/>
      </w:pPr>
      <w:r>
        <w:rPr>
          <w:rFonts w:ascii="Cambria" w:cs="Cambria" w:eastAsia="Cambria" w:hAnsi="Cambria"/>
          <w:i/>
          <w:iCs/>
          <w:color w:val="2E4057"/>
          <w:sz w:val="24"/>
          <w:szCs w:val="24"/>
        </w:rPr>
        <w:t xml:space="preserve">Deferred execution is the final piece that makes XyzPilot's translator model feel natural. A user should be able to express a complete geometric construction in the order it makes sense to them — not in the order the registry requires. The deferred execution protocol makes that possible, safely, and with full traceability through the dependency graph.</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jc w:val="center"/>
    </w:pPr>
    <w:r>
      <w:rPr>
        <w:rFonts w:ascii="Cambria" w:cs="Cambria" w:eastAsia="Cambria" w:hAnsi="Cambria"/>
        <w:color w:val="888888"/>
        <w:sz w:val="18"/>
        <w:szCs w:val="18"/>
      </w:rPr>
      <w:t xml:space="preserve">Confidential — XyzPilot Internal Documentation  |  August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pBdr>
      <w:jc w:val="right"/>
    </w:pPr>
    <w:r>
      <w:rPr>
        <w:rFonts w:ascii="Calibri(Headings)" w:cs="Calibri(Headings)" w:eastAsia="Calibri(Headings)" w:hAnsi="Calibri(Headings)"/>
        <w:color w:val="888888"/>
        <w:sz w:val="18"/>
        <w:szCs w:val="18"/>
      </w:rPr>
      <w:t xml:space="preserve">XyzPilot — Deferred Execution Protocol  |  XYZ-SPEC-005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480"/>
      </w:pPr>
    </w:lvl>
  </w:abstractNum>
  <w:abstractNum w:abstractNumId="3" w15:restartNumberingAfterBreak="0">
    <w:multiLevelType w:val="hybridMultilevel"/>
    <w:lvl w:ilvl="0" w15:tentative="1">
      <w:start w:val="1"/>
      <w:numFmt w:val="bullet"/>
      <w:lvlText w:val="◦"/>
      <w:lvlJc w:val="left"/>
      <w:pPr>
        <w:ind w:left="1080" w:hanging="480"/>
      </w:pPr>
    </w:lvl>
  </w:abstractNum>
  <w:abstractNum w:abstractNumId="4" w15:restartNumberingAfterBreak="0">
    <w:multiLevelType w:val="hybridMultilevel"/>
    <w:lvl w:ilvl="0" w15:tentative="1">
      <w:start w:val="1"/>
      <w:numFmt w:val="decimal"/>
      <w:lvlText w:val="%1."/>
      <w:lvlJc w:val="left"/>
      <w:pPr>
        <w:ind w:left="720" w:hanging="480"/>
      </w:pPr>
    </w:lvl>
  </w:abstractNum>
  <w:abstractNum w:abstractNumId="5" w15:restartNumberingAfterBreak="0">
    <w:multiLevelType w:val="hybridMultilevel"/>
    <w:lvl w:ilvl="0" w15:tentative="1">
      <w:start w:val="1"/>
      <w:numFmt w:val="decimal"/>
      <w:lvlText w:val="%1."/>
      <w:lvlJc w:val="left"/>
      <w:pPr>
        <w:ind w:left="720" w:hanging="480"/>
      </w:pPr>
    </w:lvl>
  </w:abstractNum>
  <w:abstractNum w:abstractNumId="6" w15:restartNumberingAfterBreak="0">
    <w:multiLevelType w:val="hybridMultilevel"/>
    <w:lvl w:ilvl="0" w15:tentative="1">
      <w:start w:val="1"/>
      <w:numFmt w:val="decimal"/>
      <w:lvlText w:val="%1."/>
      <w:lvlJc w:val="left"/>
      <w:pPr>
        <w:ind w:left="720" w:hanging="480"/>
      </w:pPr>
    </w:lvl>
  </w:abstractNum>
  <w:abstractNum w:abstractNumId="7" w15:restartNumberingAfterBreak="0">
    <w:multiLevelType w:val="hybridMultilevel"/>
    <w:lvl w:ilvl="0" w15:tentative="1">
      <w:start w:val="1"/>
      <w:numFmt w:val="decimal"/>
      <w:lvlText w:val="%1."/>
      <w:lvlJc w:val="left"/>
      <w:pPr>
        <w:ind w:left="720" w:hanging="480"/>
      </w:pPr>
    </w:lvl>
  </w:abstractNum>
  <w:abstractNum w:abstractNumId="8" w15:restartNumberingAfterBreak="0">
    <w:multiLevelType w:val="hybridMultilevel"/>
    <w:lvl w:ilvl="0" w15:tentative="1">
      <w:start w:val="1"/>
      <w:numFmt w:val="decimal"/>
      <w:lvlText w:val="%1."/>
      <w:lvlJc w:val="left"/>
      <w:pPr>
        <w:ind w:left="720" w:hanging="480"/>
      </w:pPr>
    </w:lvl>
  </w:abstractNum>
  <w:abstractNum w:abstractNumId="9" w15:restartNumberingAfterBreak="0">
    <w:multiLevelType w:val="hybridMultilevel"/>
    <w:lvl w:ilvl="0" w15:tentative="1">
      <w:start w:val="1"/>
      <w:numFmt w:val="decimal"/>
      <w:lvlText w:val="%1."/>
      <w:lvlJc w:val="left"/>
      <w:pPr>
        <w:ind w:left="720" w:hanging="48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pPr>
        <w:spacing w:after="120" w:before="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before="480"/>
      <w:jc w:val="left"/>
    </w:pPr>
    <w:rPr>
      <w:rFonts w:ascii="Calibri(Headings)" w:cs="Calibri(Headings)" w:eastAsia="Calibri(Headings)" w:hAnsi="Calibri(Headings)"/>
      <w:b/>
      <w:bCs/>
      <w:color w:val="1B3A5C"/>
      <w:sz w:val="44"/>
      <w:szCs w:val="44"/>
    </w:rPr>
  </w:style>
  <w:style w:type="paragraph" w:styleId="Heading1">
    <w:name w:val="Heading 1"/>
    <w:basedOn w:val="Normal"/>
    <w:next w:val="Normal"/>
    <w:qFormat/>
    <w:pPr>
      <w:spacing w:after="120" w:before="440"/>
    </w:pPr>
    <w:rPr>
      <w:rFonts w:ascii="Calibri(Headings)" w:cs="Calibri(Headings)" w:eastAsia="Calibri(Headings)" w:hAnsi="Calibri(Headings)"/>
      <w:b/>
      <w:bCs/>
      <w:color w:val="4F81BD"/>
      <w:sz w:val="32"/>
      <w:szCs w:val="32"/>
    </w:rPr>
  </w:style>
  <w:style w:type="paragraph" w:styleId="Heading2">
    <w:name w:val="Heading 2"/>
    <w:basedOn w:val="Normal"/>
    <w:next w:val="Normal"/>
    <w:qFormat/>
    <w:pPr>
      <w:spacing w:after="80" w:before="300"/>
    </w:pPr>
    <w:rPr>
      <w:rFonts w:ascii="Calibri(Headings)" w:cs="Calibri(Headings)" w:eastAsia="Calibri(Headings)" w:hAnsi="Calibri(Headings)"/>
      <w:b/>
      <w:bCs/>
      <w:color w:val="2E75B6"/>
      <w:sz w:val="26"/>
      <w:szCs w:val="26"/>
    </w:rPr>
  </w:style>
  <w:style w:type="paragraph" w:styleId="Heading3">
    <w:name w:val="Heading 3"/>
    <w:basedOn w:val="Normal"/>
    <w:next w:val="Normal"/>
    <w:qFormat/>
    <w:pPr>
      <w:spacing w:after="60" w:before="200"/>
    </w:pPr>
    <w:rPr>
      <w:rFonts w:ascii="Calibri(Headings)" w:cs="Calibri(Headings)" w:eastAsia="Calibri(Headings)" w:hAnsi="Calibri(Headings)"/>
      <w:b/>
      <w:bCs/>
      <w:i/>
      <w:iCs/>
      <w:color w:val="404040"/>
      <w:sz w:val="24"/>
      <w:szCs w:val="24"/>
    </w:rPr>
  </w:style>
  <w:style w:type="paragraph" w:styleId="CodeBlock">
    <w:name w:val="Code Block"/>
    <w:basedOn w:val="Normal"/>
    <w:pPr>
      <w:spacing w:after="80" w:before="80"/>
      <w:ind w:left="720"/>
    </w:pPr>
    <w:rPr>
      <w:rFonts w:ascii="Consolas" w:cs="Consolas" w:eastAsia="Consolas" w:hAnsi="Consolas"/>
      <w:color w:val="1B3A5C"/>
      <w:sz w:val="20"/>
      <w:szCs w:val="20"/>
    </w:rPr>
  </w:style>
  <w:style w:type="paragraph" w:styleId="Hyperlink">
    <w:name w:val="Hyperlink"/>
    <w:basedOn w:val="Normal"/>
    <w:rPr>
      <w:color w:val="4F81BD"/>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2026-08-20T10:30:24.084Z</dcterms:created>
  <dcterms:modified xsi:type="dcterms:W3CDTF">2026-08-20T10:30:24.084Z</dcterms:modified>
</cp:coreProperties>
</file>

<file path=docProps/custom.xml><?xml version="1.0" encoding="utf-8"?>
<Properties xmlns="http://schemas.openxmlformats.org/officeDocument/2006/custom-properties" xmlns:vt="http://schemas.openxmlformats.org/officeDocument/2006/docPropsVTypes"/>
</file>